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1D5F" w14:textId="30999ADE" w:rsidR="00BA1CF7" w:rsidRDefault="00BA1CF7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E57B5E">
        <w:rPr>
          <w:noProof/>
        </w:rPr>
        <w:drawing>
          <wp:anchor distT="0" distB="0" distL="114300" distR="114300" simplePos="0" relativeHeight="251659264" behindDoc="0" locked="0" layoutInCell="1" allowOverlap="1" wp14:anchorId="7BC8B1A6" wp14:editId="72619576">
            <wp:simplePos x="0" y="0"/>
            <wp:positionH relativeFrom="margin">
              <wp:posOffset>4212771</wp:posOffset>
            </wp:positionH>
            <wp:positionV relativeFrom="paragraph">
              <wp:posOffset>182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84621" w14:textId="617A6C4C" w:rsidR="00BA1CF7" w:rsidRDefault="00BA1CF7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E43D5A1" w14:textId="77777777" w:rsidR="00BA1CF7" w:rsidRDefault="00BA1CF7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67A5F17F" w14:textId="77777777" w:rsidR="00BA1CF7" w:rsidRDefault="00BA1CF7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65E56D29" w14:textId="77777777" w:rsidR="00BA1CF7" w:rsidRPr="00BA1CF7" w:rsidRDefault="00BA1CF7" w:rsidP="00DA30D5">
      <w:pPr>
        <w:keepNext/>
        <w:keepLines/>
        <w:jc w:val="right"/>
        <w:outlineLvl w:val="1"/>
        <w:rPr>
          <w:rFonts w:eastAsiaTheme="majorEastAsia"/>
          <w:sz w:val="20"/>
          <w:szCs w:val="20"/>
          <w:lang w:eastAsia="en-US"/>
        </w:rPr>
      </w:pPr>
    </w:p>
    <w:p w14:paraId="7E3546DE" w14:textId="642E7904" w:rsidR="00DA30D5" w:rsidRPr="00BA1CF7" w:rsidRDefault="00DA30D5" w:rsidP="00C150D1">
      <w:pPr>
        <w:keepNext/>
        <w:keepLines/>
        <w:spacing w:line="360" w:lineRule="auto"/>
        <w:ind w:left="8789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BA1CF7">
        <w:rPr>
          <w:rFonts w:eastAsiaTheme="majorEastAsia"/>
          <w:sz w:val="20"/>
          <w:szCs w:val="20"/>
          <w:lang w:eastAsia="en-US"/>
        </w:rPr>
        <w:t>Załącznik nr 1 do Regulaminu naboru wniosków o wsparcie</w:t>
      </w:r>
    </w:p>
    <w:p w14:paraId="5CECC0B6" w14:textId="62B74F1C" w:rsidR="00DA30D5" w:rsidRPr="00BA1CF7" w:rsidRDefault="00DA30D5" w:rsidP="00C150D1">
      <w:pPr>
        <w:keepNext/>
        <w:keepLines/>
        <w:spacing w:line="360" w:lineRule="auto"/>
        <w:ind w:left="8789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BA1CF7">
        <w:rPr>
          <w:rFonts w:eastAsiaTheme="majorEastAsia"/>
          <w:sz w:val="20"/>
          <w:szCs w:val="20"/>
          <w:lang w:eastAsia="en-US"/>
        </w:rPr>
        <w:t>Działanie 6.12 Infrastruktura turysty</w:t>
      </w:r>
      <w:r w:rsidR="00DB50B0" w:rsidRPr="00BA1CF7">
        <w:rPr>
          <w:rFonts w:eastAsiaTheme="majorEastAsia"/>
          <w:sz w:val="20"/>
          <w:szCs w:val="20"/>
          <w:lang w:eastAsia="en-US"/>
        </w:rPr>
        <w:t>ki</w:t>
      </w:r>
      <w:r w:rsidRPr="00BA1CF7">
        <w:rPr>
          <w:rFonts w:eastAsiaTheme="majorEastAsia"/>
          <w:sz w:val="20"/>
          <w:szCs w:val="20"/>
          <w:lang w:eastAsia="en-US"/>
        </w:rPr>
        <w:t xml:space="preserve"> – RLKS</w:t>
      </w:r>
    </w:p>
    <w:p w14:paraId="50065F21" w14:textId="78449F14" w:rsidR="00BA1CF7" w:rsidRPr="00BA1CF7" w:rsidRDefault="00DA30D5" w:rsidP="00C150D1">
      <w:pPr>
        <w:keepNext/>
        <w:keepLines/>
        <w:spacing w:line="360" w:lineRule="auto"/>
        <w:ind w:left="8789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BA1CF7">
        <w:rPr>
          <w:rFonts w:eastAsiaTheme="majorEastAsia"/>
          <w:sz w:val="20"/>
          <w:szCs w:val="20"/>
          <w:lang w:eastAsia="en-US"/>
        </w:rPr>
        <w:t>Fundusze Europejskie dla Pomorza 202</w:t>
      </w:r>
      <w:r w:rsidR="00096428" w:rsidRPr="00BA1CF7">
        <w:rPr>
          <w:rFonts w:eastAsiaTheme="majorEastAsia"/>
          <w:sz w:val="20"/>
          <w:szCs w:val="20"/>
          <w:lang w:eastAsia="en-US"/>
        </w:rPr>
        <w:t>1</w:t>
      </w:r>
      <w:r w:rsidRPr="00BA1CF7">
        <w:rPr>
          <w:rFonts w:eastAsiaTheme="majorEastAsia"/>
          <w:sz w:val="20"/>
          <w:szCs w:val="20"/>
          <w:lang w:eastAsia="en-US"/>
        </w:rPr>
        <w:t xml:space="preserve">-2027 </w:t>
      </w:r>
    </w:p>
    <w:p w14:paraId="7EE8ECAF" w14:textId="231BD8D9" w:rsidR="00BA1CF7" w:rsidRPr="00691E4C" w:rsidRDefault="006C38DB" w:rsidP="00BA1CF7">
      <w:pPr>
        <w:keepNext/>
        <w:keepLines/>
        <w:spacing w:before="240" w:after="240" w:line="360" w:lineRule="auto"/>
        <w:jc w:val="center"/>
        <w:outlineLvl w:val="1"/>
        <w:rPr>
          <w:rFonts w:eastAsiaTheme="majorEastAsia"/>
          <w:b/>
          <w:sz w:val="22"/>
          <w:szCs w:val="22"/>
          <w:lang w:eastAsia="en-US"/>
        </w:rPr>
      </w:pPr>
      <w:r w:rsidRPr="00691E4C">
        <w:rPr>
          <w:rFonts w:eastAsiaTheme="majorEastAsia"/>
          <w:b/>
          <w:sz w:val="22"/>
          <w:szCs w:val="22"/>
          <w:lang w:eastAsia="en-US"/>
        </w:rPr>
        <w:t>Warunki udzielenia wsparcia wraz ze wskazaniem etapu oceny</w:t>
      </w:r>
    </w:p>
    <w:p w14:paraId="165AFF60" w14:textId="77777777" w:rsidR="006C38DB" w:rsidRPr="00691E4C" w:rsidRDefault="006C38DB" w:rsidP="006C38DB">
      <w:pPr>
        <w:keepNext/>
        <w:keepLines/>
        <w:spacing w:before="240" w:after="240" w:line="276" w:lineRule="auto"/>
        <w:outlineLvl w:val="1"/>
        <w:rPr>
          <w:rFonts w:eastAsiaTheme="majorEastAsia"/>
          <w:b/>
          <w:sz w:val="22"/>
          <w:szCs w:val="22"/>
          <w:lang w:eastAsia="en-US"/>
        </w:rPr>
      </w:pPr>
      <w:r w:rsidRPr="00691E4C">
        <w:rPr>
          <w:rFonts w:eastAsiaTheme="majorEastAsia"/>
          <w:b/>
          <w:sz w:val="22"/>
          <w:szCs w:val="22"/>
          <w:lang w:eastAsia="en-US"/>
        </w:rPr>
        <w:t xml:space="preserve">1. Formalno-merytoryczne </w:t>
      </w:r>
      <w:bookmarkEnd w:id="0"/>
      <w:r w:rsidRPr="00691E4C">
        <w:rPr>
          <w:rFonts w:eastAsiaTheme="majorEastAsia"/>
          <w:b/>
          <w:sz w:val="22"/>
          <w:szCs w:val="22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91E4C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47F64353" w14:textId="77777777" w:rsidR="00C24A36" w:rsidRDefault="00C24A36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03B78E" w14:textId="1243A3F9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2589E686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91E4C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91E4C" w:rsidRDefault="006C38DB" w:rsidP="00C24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91E4C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91E4C" w:rsidRDefault="006C38DB" w:rsidP="00C24A36">
            <w:pPr>
              <w:numPr>
                <w:ilvl w:val="0"/>
                <w:numId w:val="1"/>
              </w:numPr>
              <w:spacing w:after="120" w:line="36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91E4C" w:rsidRDefault="006C38DB" w:rsidP="00C24A36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91E4C" w:rsidRDefault="006C38DB" w:rsidP="00C24A3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podlega, 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91E4C" w:rsidRDefault="006C38DB" w:rsidP="00C24A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5179BD" w14:textId="77777777" w:rsidR="006C38DB" w:rsidRPr="00691E4C" w:rsidRDefault="006C38DB" w:rsidP="00C24A3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spełniony,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691E4C" w:rsidRDefault="006C38DB" w:rsidP="00C24A36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691E4C" w:rsidRDefault="006C38DB" w:rsidP="00C24A36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49EF5110" w14:textId="480EBA95" w:rsidR="00022E09" w:rsidRPr="00691E4C" w:rsidRDefault="00022E09" w:rsidP="00C24A36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Warunek </w:t>
            </w:r>
            <w:r w:rsidR="00C24A3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nie podlega uzupełnieniu</w:t>
            </w:r>
          </w:p>
        </w:tc>
        <w:tc>
          <w:tcPr>
            <w:tcW w:w="2126" w:type="dxa"/>
          </w:tcPr>
          <w:p w14:paraId="7D05BC88" w14:textId="77777777" w:rsidR="006C38DB" w:rsidRPr="00691E4C" w:rsidRDefault="006C38DB" w:rsidP="00C24A36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91E4C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91E4C" w:rsidRDefault="006C38DB" w:rsidP="00C24A36">
            <w:pPr>
              <w:numPr>
                <w:ilvl w:val="0"/>
                <w:numId w:val="1"/>
              </w:numPr>
              <w:spacing w:after="120" w:line="36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91E4C" w:rsidRDefault="006C38DB" w:rsidP="00C24A36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91E4C" w:rsidRDefault="006C38DB" w:rsidP="006F59B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podlega, 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91E4C" w:rsidRDefault="006C38DB" w:rsidP="006F59B0">
            <w:pPr>
              <w:numPr>
                <w:ilvl w:val="0"/>
                <w:numId w:val="21"/>
              </w:numPr>
              <w:spacing w:after="120" w:line="360" w:lineRule="auto"/>
              <w:ind w:left="266" w:hanging="266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3DFC231" w14:textId="45FE344C" w:rsidR="006F59B0" w:rsidRDefault="006C38DB" w:rsidP="006F59B0">
            <w:pPr>
              <w:numPr>
                <w:ilvl w:val="0"/>
                <w:numId w:val="21"/>
              </w:numPr>
              <w:spacing w:after="120" w:line="360" w:lineRule="auto"/>
              <w:ind w:left="266" w:hanging="2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projekt spełnia </w:t>
            </w:r>
            <w:r w:rsidR="00021A11" w:rsidRPr="00691E4C">
              <w:rPr>
                <w:rFonts w:ascii="Times New Roman" w:hAnsi="Times New Roman" w:cs="Times New Roman"/>
                <w:sz w:val="22"/>
                <w:szCs w:val="22"/>
              </w:rPr>
              <w:t>warunki,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o których mowa w art. 17 ust.</w:t>
            </w:r>
            <w:r w:rsidR="00511632"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F59B0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stawy </w:t>
            </w:r>
            <w:r w:rsidR="0057259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o RLKS</w:t>
            </w:r>
            <w:r w:rsidRPr="00691E4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  <w:r w:rsidR="008E6154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27F6999F" w14:textId="07E8AA73" w:rsidR="006C38DB" w:rsidRPr="00BE0D32" w:rsidRDefault="006C38DB" w:rsidP="006F59B0">
            <w:pPr>
              <w:spacing w:after="120" w:line="360" w:lineRule="auto"/>
              <w:ind w:left="2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7025E7" w14:textId="77777777" w:rsidR="006C38DB" w:rsidRPr="00691E4C" w:rsidRDefault="006C38DB" w:rsidP="006F59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spełniony,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91E4C" w:rsidRDefault="006C38DB" w:rsidP="00BE0D32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0B21DAA" w14:textId="77777777" w:rsidR="006C38DB" w:rsidRPr="00691E4C" w:rsidRDefault="006C38DB" w:rsidP="00BE0D32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91E4C" w:rsidRDefault="006C38DB" w:rsidP="00BE0D32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91E4C" w:rsidRDefault="006C38DB" w:rsidP="00BE0D32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6D7030" w14:textId="77777777" w:rsidR="006C38DB" w:rsidRPr="00691E4C" w:rsidRDefault="006C38DB" w:rsidP="00BE0D32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91E4C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91E4C" w:rsidRDefault="006C38DB" w:rsidP="00C24A36">
            <w:pPr>
              <w:numPr>
                <w:ilvl w:val="0"/>
                <w:numId w:val="1"/>
              </w:numPr>
              <w:spacing w:after="120" w:line="36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6EF5EF05" w:rsidR="006C38DB" w:rsidRPr="00691E4C" w:rsidRDefault="006C38DB" w:rsidP="00C24A36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Kompletność wniosku </w:t>
            </w:r>
            <w:r w:rsidR="00BE0D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o dofinansowanie</w:t>
            </w:r>
          </w:p>
        </w:tc>
        <w:tc>
          <w:tcPr>
            <w:tcW w:w="6910" w:type="dxa"/>
          </w:tcPr>
          <w:p w14:paraId="48EAE019" w14:textId="77777777" w:rsidR="006C38DB" w:rsidRPr="00691E4C" w:rsidRDefault="006C38DB" w:rsidP="000E4A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91E4C" w:rsidRDefault="006C38DB" w:rsidP="006F59B0">
            <w:pPr>
              <w:numPr>
                <w:ilvl w:val="0"/>
                <w:numId w:val="2"/>
              </w:numPr>
              <w:spacing w:after="120" w:line="360" w:lineRule="auto"/>
              <w:ind w:left="266" w:hanging="2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405D7546" w:rsidR="006C38DB" w:rsidRDefault="006C38DB" w:rsidP="006F59B0">
            <w:pPr>
              <w:numPr>
                <w:ilvl w:val="0"/>
                <w:numId w:val="2"/>
              </w:numPr>
              <w:spacing w:after="120" w:line="360" w:lineRule="auto"/>
              <w:ind w:left="266" w:hanging="2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91E4C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 w:rsidR="000E4A03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5F9FA0E8" w14:textId="77777777" w:rsidR="001C1A46" w:rsidRPr="00691E4C" w:rsidRDefault="001C1A46" w:rsidP="001C1A46">
            <w:pPr>
              <w:spacing w:after="120" w:line="360" w:lineRule="auto"/>
              <w:ind w:left="2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93326" w14:textId="77777777" w:rsidR="006C38DB" w:rsidRPr="00691E4C" w:rsidRDefault="006C38DB" w:rsidP="000E4A03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spełniony,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0E4A03" w:rsidRDefault="006C38DB" w:rsidP="000E4A03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2BDD93" w14:textId="77777777" w:rsidR="006C38DB" w:rsidRPr="000E4A03" w:rsidRDefault="006C38DB" w:rsidP="000E4A03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0E4A03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0E4A03" w:rsidRDefault="006C38DB" w:rsidP="000E4A03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4A03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0E4A03" w:rsidRDefault="006C38DB" w:rsidP="000E4A03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DBF563" w14:textId="77777777" w:rsidR="006C38DB" w:rsidRPr="000E4A03" w:rsidRDefault="006C38DB" w:rsidP="000E4A03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4A03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0E4A03" w:rsidRDefault="006C38DB" w:rsidP="000E4A03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4A03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91E4C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91E4C" w:rsidRDefault="006C38DB" w:rsidP="00C24A36">
            <w:pPr>
              <w:numPr>
                <w:ilvl w:val="0"/>
                <w:numId w:val="1"/>
              </w:numPr>
              <w:spacing w:after="120" w:line="36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5F339C6B" w:rsidR="006C38DB" w:rsidRPr="00691E4C" w:rsidRDefault="006C38DB" w:rsidP="007605E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Kwalifikowalność wnioskodawcy/partnerów</w:t>
            </w:r>
          </w:p>
        </w:tc>
        <w:tc>
          <w:tcPr>
            <w:tcW w:w="6910" w:type="dxa"/>
          </w:tcPr>
          <w:p w14:paraId="0E91B5FF" w14:textId="77777777" w:rsidR="006C38DB" w:rsidRPr="00691E4C" w:rsidRDefault="006C38DB" w:rsidP="000E4A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spełnienie przez wnioskodawcę i ewentualnych partnerów</w:t>
            </w:r>
            <w:r w:rsidRPr="00691E4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2"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5BEF42F" w:rsidR="006C38DB" w:rsidRPr="00691E4C" w:rsidRDefault="006C38DB" w:rsidP="008E6154">
            <w:pPr>
              <w:numPr>
                <w:ilvl w:val="0"/>
                <w:numId w:val="3"/>
              </w:numPr>
              <w:spacing w:after="120" w:line="360" w:lineRule="auto"/>
              <w:ind w:left="266" w:hanging="2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czy wnioskodawca/ partner (partnerzy) finansowo zaangażowany </w:t>
            </w:r>
            <w:r w:rsidR="003919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w realizację projektu (jeśli występuje/ występują) wpisuje </w:t>
            </w:r>
            <w:r w:rsidR="003919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się w szczegółowe typy beneficjentów określone dla Działania 6.12 </w:t>
            </w:r>
            <w:r w:rsidR="003919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w SZOP</w:t>
            </w:r>
            <w:r w:rsidRPr="00691E4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3"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55B8F673" w:rsidR="006C38DB" w:rsidRPr="00691E4C" w:rsidRDefault="006C38DB" w:rsidP="008E6154">
            <w:pPr>
              <w:numPr>
                <w:ilvl w:val="0"/>
                <w:numId w:val="3"/>
              </w:numPr>
              <w:spacing w:after="120" w:line="360" w:lineRule="auto"/>
              <w:ind w:left="266" w:hanging="2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czy wnioskodawca/partner (partnerzy) finansowo zaangażowany </w:t>
            </w:r>
            <w:r w:rsidR="003919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w realizację projektu (jeśli występuje/występują) nie jest jednostką samorządu terytorialnego (lub podmiotem przez nią kontrolowanym </w:t>
            </w:r>
            <w:r w:rsidR="003919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lub od niej zależnym), która podjęła jakiekolwiek działania sprzeczne </w:t>
            </w:r>
            <w:r w:rsidR="003919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z zasadami niedyskryminacji ze względu na płeć, rasę lub pochodzenie etniczne, religię lub światopogląd, niepełnosprawność, wiek </w:t>
            </w:r>
            <w:r w:rsidR="003919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lub orientację seksualną, o których mowa w art. 9 ust. 3 rozporządzenia ogólnego</w:t>
            </w:r>
            <w:r w:rsidRPr="00691E4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4"/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4600DA27" w14:textId="77777777" w:rsidR="006C38DB" w:rsidRPr="00691E4C" w:rsidRDefault="006C38DB" w:rsidP="000E4A03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91E4C">
              <w:rPr>
                <w:rFonts w:ascii="Times New Roman" w:hAnsi="Times New Roman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16A3926A" w:rsidR="006C38DB" w:rsidRPr="00691E4C" w:rsidRDefault="006C38DB" w:rsidP="000E4A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Ocena w punkcie b dokonywana jest na podstawie wniosku </w:t>
            </w:r>
            <w:r w:rsidR="00F4085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 dofinansowanie i weryfikowana w oparciu o informacje zamieszczone na stronie </w:t>
            </w:r>
            <w:hyperlink r:id="rId11" w:history="1">
              <w:r w:rsidRPr="00691E4C">
                <w:rPr>
                  <w:rFonts w:ascii="Times New Roman" w:hAnsi="Times New Roman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91E4C" w:rsidRDefault="006C38DB" w:rsidP="007605E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1B33FC" w14:textId="77777777" w:rsidR="006C38DB" w:rsidRPr="00691E4C" w:rsidRDefault="006C38DB" w:rsidP="007605E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91E4C" w:rsidRDefault="006C38DB" w:rsidP="007605E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05EB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91E4C" w:rsidRDefault="006C38DB" w:rsidP="007605E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C5B83C" w14:textId="77777777" w:rsidR="006C38DB" w:rsidRPr="00691E4C" w:rsidRDefault="006C38DB" w:rsidP="007605E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91E4C" w:rsidRDefault="006C38DB" w:rsidP="007605E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E4C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0F0556BF" w14:textId="77777777" w:rsidR="006C38DB" w:rsidRPr="00EE0A5A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10"/>
          <w:szCs w:val="10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FC5B87" w14:paraId="2B21FCFF" w14:textId="77777777" w:rsidTr="00A52EFE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3F2AD62" w14:textId="77777777" w:rsidR="00A52EFE" w:rsidRPr="00FC5B87" w:rsidRDefault="00A52EFE" w:rsidP="00FC5B87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DDA218" w14:textId="3792C094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FC5B87" w:rsidRDefault="006C38DB" w:rsidP="00FC5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FC5B87" w:rsidRDefault="006C38DB" w:rsidP="00FC5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FC5B87" w:rsidRDefault="006C38DB" w:rsidP="00FC5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FC5B87" w14:paraId="70C5B6CC" w14:textId="77777777" w:rsidTr="00A52EFE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FC5B87" w:rsidRDefault="006C38DB" w:rsidP="00FC5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FC5B87" w:rsidRDefault="006C38DB" w:rsidP="00FC5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FC5B87" w:rsidRDefault="006C38DB" w:rsidP="00FC5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FC5B87" w:rsidRDefault="006C38DB" w:rsidP="00FC5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FC5B87" w14:paraId="7F9A1A3A" w14:textId="77777777" w:rsidTr="00A52EFE">
        <w:tc>
          <w:tcPr>
            <w:tcW w:w="567" w:type="dxa"/>
          </w:tcPr>
          <w:p w14:paraId="6C02A96A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FC5B87" w:rsidRDefault="006C38DB" w:rsidP="00FC5B87">
            <w:pPr>
              <w:spacing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FC5B87" w:rsidRDefault="006C38DB" w:rsidP="00FC5B8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zgodność projektu z zasadami wsparcia, tj</w:t>
            </w:r>
            <w:r w:rsidR="00C64D09" w:rsidRPr="00FC5B8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5CC5A445" w14:textId="124475DC" w:rsidR="006C38DB" w:rsidRPr="00FC5B87" w:rsidRDefault="006C38DB" w:rsidP="00EE0A5A">
            <w:pPr>
              <w:numPr>
                <w:ilvl w:val="0"/>
                <w:numId w:val="20"/>
              </w:numPr>
              <w:spacing w:after="120" w:line="360" w:lineRule="auto"/>
              <w:ind w:left="172" w:hanging="17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przypadku projektu, którego realizacja rozpoczęła się przed dniem złożenia wniosku o dofinansowanie: czy w tym okresie wnioskodawca</w:t>
            </w:r>
            <w:r w:rsidR="00021A11" w:rsidRPr="00FC5B87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5"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realizował projekt zgodnie z prawem, zgodnie z art. 73 ust. 2 lit. f rozporządzenia ogólnego?</w:t>
            </w:r>
          </w:p>
          <w:p w14:paraId="253BC428" w14:textId="676A28F3" w:rsidR="006C38DB" w:rsidRPr="00FC5B87" w:rsidRDefault="006C38DB" w:rsidP="00EE0A5A">
            <w:pPr>
              <w:numPr>
                <w:ilvl w:val="0"/>
                <w:numId w:val="20"/>
              </w:numPr>
              <w:spacing w:after="120" w:line="360" w:lineRule="auto"/>
              <w:ind w:left="172" w:hanging="17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projekt nie został ukończony lub w pełni wdrożony, zgodnie z art. </w:t>
            </w:r>
            <w:r w:rsidR="00FC5B8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63 ust. 6 rozporządzenia ogólnego?</w:t>
            </w:r>
          </w:p>
          <w:p w14:paraId="54794C1F" w14:textId="0158AAE7" w:rsidR="006C38DB" w:rsidRPr="00EE0A5A" w:rsidRDefault="006C38DB" w:rsidP="00EE0A5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jeśli projekt spełnił wszystkie powyższe przesłanki. </w:t>
            </w:r>
          </w:p>
        </w:tc>
        <w:tc>
          <w:tcPr>
            <w:tcW w:w="2127" w:type="dxa"/>
          </w:tcPr>
          <w:p w14:paraId="4C6A321B" w14:textId="77777777" w:rsidR="006C38DB" w:rsidRPr="00FC5B87" w:rsidRDefault="006C38DB" w:rsidP="00FC5B8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FC5B87" w:rsidRDefault="006C38DB" w:rsidP="00FC5B8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FC5B87" w:rsidRDefault="006C38DB" w:rsidP="00FC5B8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24738AA1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FC5B87" w14:paraId="04396BE7" w14:textId="77777777" w:rsidTr="00A52EFE">
        <w:tc>
          <w:tcPr>
            <w:tcW w:w="567" w:type="dxa"/>
          </w:tcPr>
          <w:p w14:paraId="55ED17CF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FC5B87" w:rsidRDefault="006C38DB" w:rsidP="00FC5B8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273A634E" w14:textId="1DBFF646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 w:rsidRPr="00FC5B87"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1E108727" w:rsidR="006C38DB" w:rsidRPr="00FC5B87" w:rsidRDefault="006C38DB" w:rsidP="00EE0A5A">
            <w:pPr>
              <w:numPr>
                <w:ilvl w:val="0"/>
                <w:numId w:val="5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FC5B8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6"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EE0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w Regulaminie naboru wniosków LGD? </w:t>
            </w:r>
          </w:p>
          <w:p w14:paraId="5C572DCB" w14:textId="77777777" w:rsidR="006C38DB" w:rsidRPr="00FC5B87" w:rsidRDefault="006C38DB" w:rsidP="00EE0A5A">
            <w:pPr>
              <w:numPr>
                <w:ilvl w:val="0"/>
                <w:numId w:val="5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FC5B87" w:rsidRDefault="006C38DB" w:rsidP="00EE0A5A">
            <w:pPr>
              <w:numPr>
                <w:ilvl w:val="0"/>
                <w:numId w:val="5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cel i zakres przedmiotowy projektu wpisują się w wyzwania, zakres, ukierunkowanie oraz rezultaty celu szczegółowego 4 (vi) i Działania 6.12? </w:t>
            </w:r>
          </w:p>
          <w:p w14:paraId="59680843" w14:textId="1CA055F5" w:rsidR="006C38DB" w:rsidRPr="00FC5B87" w:rsidRDefault="006C38DB" w:rsidP="00EE0A5A">
            <w:pPr>
              <w:numPr>
                <w:ilvl w:val="0"/>
                <w:numId w:val="5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FC5B87">
              <w:rPr>
                <w:rFonts w:ascii="Times New Roman" w:hAnsi="Times New Roman" w:cs="Times New Roman"/>
                <w:sz w:val="22"/>
                <w:szCs w:val="22"/>
              </w:rPr>
              <w:t>SZOP</w:t>
            </w:r>
            <w:r w:rsidR="00021A11" w:rsidRPr="00FC5B87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7"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FC5B87" w:rsidRDefault="006C38DB" w:rsidP="00EE0A5A">
            <w:pPr>
              <w:numPr>
                <w:ilvl w:val="0"/>
                <w:numId w:val="5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FC5B87" w:rsidRDefault="006C38DB" w:rsidP="00FC5B87">
            <w:pPr>
              <w:spacing w:line="360" w:lineRule="auto"/>
              <w:ind w:left="45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8B4B7" w14:textId="77777777" w:rsidR="006C38DB" w:rsidRPr="00FC5B87" w:rsidRDefault="006C38DB" w:rsidP="00FC5B87">
            <w:pPr>
              <w:spacing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27" w:type="dxa"/>
          </w:tcPr>
          <w:p w14:paraId="08F99B90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D196F0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0A5A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299DF3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FC5B87" w14:paraId="4608D8A4" w14:textId="77777777" w:rsidTr="00A52EFE">
        <w:tc>
          <w:tcPr>
            <w:tcW w:w="567" w:type="dxa"/>
          </w:tcPr>
          <w:p w14:paraId="29ED4227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B24F78A" w:rsidR="006C38DB" w:rsidRPr="00FC5B87" w:rsidRDefault="006C38DB" w:rsidP="00FC5B8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Zgodność </w:t>
            </w:r>
            <w:r w:rsidR="00FC5B8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ze szczegółowymi uwarunkowaniami określonymi dla Działania</w:t>
            </w:r>
          </w:p>
        </w:tc>
        <w:tc>
          <w:tcPr>
            <w:tcW w:w="6945" w:type="dxa"/>
          </w:tcPr>
          <w:p w14:paraId="09552544" w14:textId="0E26FF66" w:rsidR="006C38DB" w:rsidRPr="00FC5B87" w:rsidRDefault="006C38DB" w:rsidP="003509C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 w:rsidRPr="00FC5B87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8"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FC5B87" w:rsidRDefault="006C38DB" w:rsidP="003509CB">
            <w:pPr>
              <w:numPr>
                <w:ilvl w:val="0"/>
                <w:numId w:val="19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46F2B5BC" w:rsidR="006C38DB" w:rsidRPr="00FC5B87" w:rsidRDefault="006C38DB" w:rsidP="003509CB">
            <w:pPr>
              <w:numPr>
                <w:ilvl w:val="0"/>
                <w:numId w:val="19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założenia i zakres przedmiotowy projektu uwzględnia, wynikający </w:t>
            </w:r>
            <w:r w:rsidR="003509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ze strategii RLKS dla danego obszaru, sposób integracji produktów </w:t>
            </w:r>
            <w:r w:rsidR="003509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i usług turystycznych, wypracowanych w wyniku współpracy różnych sektorów?</w:t>
            </w:r>
          </w:p>
          <w:p w14:paraId="6DCDDF55" w14:textId="77777777" w:rsidR="006C38DB" w:rsidRPr="00182DD0" w:rsidRDefault="006C38DB" w:rsidP="003509CB">
            <w:pPr>
              <w:numPr>
                <w:ilvl w:val="0"/>
                <w:numId w:val="19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699D9C0C" w14:textId="77777777" w:rsidR="00182DD0" w:rsidRPr="00FC5B87" w:rsidRDefault="00182DD0" w:rsidP="00182DD0">
            <w:pPr>
              <w:spacing w:after="120" w:line="360" w:lineRule="auto"/>
              <w:ind w:left="314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FDB6B8" w14:textId="77777777" w:rsidR="006C38DB" w:rsidRPr="00FC5B87" w:rsidRDefault="006C38DB" w:rsidP="003509CB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5957679D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2EE9C6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EF37E1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43F8CE1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FC5B87" w14:paraId="49071944" w14:textId="77777777" w:rsidTr="00A52EFE">
        <w:tc>
          <w:tcPr>
            <w:tcW w:w="567" w:type="dxa"/>
          </w:tcPr>
          <w:p w14:paraId="5C6BDB4D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FC5B87" w:rsidRDefault="006C38DB" w:rsidP="00FC5B87">
            <w:pPr>
              <w:spacing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299ED5A6" w14:textId="4EF1A8DC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 w:rsidRPr="00FC5B87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9"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FC5B87" w:rsidRDefault="006C38DB" w:rsidP="00957786">
            <w:pPr>
              <w:numPr>
                <w:ilvl w:val="0"/>
                <w:numId w:val="4"/>
              </w:numPr>
              <w:spacing w:after="120" w:line="360" w:lineRule="auto"/>
              <w:ind w:left="314" w:hanging="31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FC5B87" w:rsidRDefault="006C38DB" w:rsidP="00957786">
            <w:pPr>
              <w:numPr>
                <w:ilvl w:val="0"/>
                <w:numId w:val="4"/>
              </w:numPr>
              <w:spacing w:after="120" w:line="360" w:lineRule="auto"/>
              <w:ind w:left="314" w:hanging="31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5502B55E" w:rsidR="006C38DB" w:rsidRPr="00FC5B87" w:rsidRDefault="006C38DB" w:rsidP="00957786">
            <w:pPr>
              <w:numPr>
                <w:ilvl w:val="1"/>
                <w:numId w:val="4"/>
              </w:numPr>
              <w:spacing w:after="120" w:line="360" w:lineRule="auto"/>
              <w:ind w:left="456" w:hanging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projekt nie przewiduje budowy nowych dróg lub parkingów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nie będących miejscami obsługi kamperów albo niezbędnymi miejscami postojowymi użytkowanymi tylko przez osoby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z niepełnosprawnościami albo wjazdami w obrębie kąpieliska dla osób z niepełnosprawnościami (w </w:t>
            </w:r>
            <w:r w:rsidR="00021A11" w:rsidRPr="00FC5B87">
              <w:rPr>
                <w:rFonts w:ascii="Times New Roman" w:hAnsi="Times New Roman" w:cs="Times New Roman"/>
                <w:sz w:val="22"/>
                <w:szCs w:val="22"/>
              </w:rPr>
              <w:t>przypadku,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FC5B87" w:rsidRDefault="006C38DB" w:rsidP="00957786">
            <w:pPr>
              <w:numPr>
                <w:ilvl w:val="1"/>
                <w:numId w:val="4"/>
              </w:numPr>
              <w:spacing w:after="120" w:line="360" w:lineRule="auto"/>
              <w:ind w:left="456" w:hanging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 przypadku, gdy projekt dotyczy rozwoju infrastruktury bezpiecznych kąpielisk:</w:t>
            </w:r>
          </w:p>
          <w:p w14:paraId="75AE2602" w14:textId="342E6D3A" w:rsidR="006C38DB" w:rsidRPr="00FC5B87" w:rsidRDefault="006C38DB" w:rsidP="00957786">
            <w:pPr>
              <w:numPr>
                <w:ilvl w:val="0"/>
                <w:numId w:val="22"/>
              </w:numPr>
              <w:spacing w:after="120" w:line="360" w:lineRule="auto"/>
              <w:ind w:left="881" w:hanging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powstała w wyniku realizacji projektu infrastruktura odpowiadać będzie standardom określonym w dokumencie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pt. „Pomorskie Kąpieliska. Standardy infrastruktury kąpieliskowej, przyjętym uchwałą Zarządu Województwa Pomorskiego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nr 615/550/24 z dnia 23 maja 2024 roku? </w:t>
            </w:r>
          </w:p>
          <w:p w14:paraId="34F50DBE" w14:textId="74211778" w:rsidR="006C38DB" w:rsidRPr="00FC5B87" w:rsidRDefault="006C38DB" w:rsidP="00957786">
            <w:pPr>
              <w:numPr>
                <w:ilvl w:val="0"/>
                <w:numId w:val="22"/>
              </w:numPr>
              <w:spacing w:after="120" w:line="360" w:lineRule="auto"/>
              <w:ind w:left="881" w:hanging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projekt realizowany będzie w granicach od wyznaczonego wejścia do wydzielonego i oznakowanego fragmentu wód, obejmującego całą infrastrukturę niezbędną do jego funkcjonowania i zapewnienia bezpieczeństwa kąpiących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się osób?</w:t>
            </w:r>
          </w:p>
          <w:p w14:paraId="381D04F8" w14:textId="28E6A5FE" w:rsidR="006C38DB" w:rsidRPr="00FC5B87" w:rsidRDefault="006C38DB" w:rsidP="00957786">
            <w:pPr>
              <w:numPr>
                <w:ilvl w:val="0"/>
                <w:numId w:val="4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zakres zadań objętych projektem został rozplanowany w czasie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sposób umożliwiający ich techniczne wykonanie?</w:t>
            </w:r>
          </w:p>
          <w:p w14:paraId="4C547ADB" w14:textId="77777777" w:rsidR="006C38DB" w:rsidRPr="00FC5B87" w:rsidRDefault="006C38DB" w:rsidP="00957786">
            <w:pPr>
              <w:numPr>
                <w:ilvl w:val="0"/>
                <w:numId w:val="4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FC5B87" w:rsidRDefault="006C38DB" w:rsidP="00957786">
            <w:pPr>
              <w:numPr>
                <w:ilvl w:val="0"/>
                <w:numId w:val="4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0A82813B" w:rsidR="006C38DB" w:rsidRPr="00FC5B87" w:rsidRDefault="006C38DB" w:rsidP="00957786">
            <w:pPr>
              <w:numPr>
                <w:ilvl w:val="0"/>
                <w:numId w:val="4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 przypadku infrastruktury o przewidywalnej trwałości wynoszącej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co najmniej 5 lat: czy wspierana w ramach projektu infrastruktura </w:t>
            </w:r>
            <w:r w:rsidR="009577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jest odporna na zmiany klimatu?</w:t>
            </w:r>
          </w:p>
          <w:p w14:paraId="6023832D" w14:textId="77777777" w:rsidR="006C38DB" w:rsidRDefault="006C38DB" w:rsidP="00957786">
            <w:pPr>
              <w:numPr>
                <w:ilvl w:val="0"/>
                <w:numId w:val="4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3402970B" w14:textId="77777777" w:rsidR="00182DD0" w:rsidRPr="00FC5B87" w:rsidRDefault="00182DD0" w:rsidP="00182DD0">
            <w:pPr>
              <w:spacing w:after="120" w:line="360" w:lineRule="auto"/>
              <w:ind w:left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A8B29E" w14:textId="06E65B9C" w:rsidR="006C38DB" w:rsidRPr="00FC5B87" w:rsidRDefault="006C38DB" w:rsidP="0095778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CB46D7" w14:textId="7D3FAF0E" w:rsidR="00F52561" w:rsidRPr="00FC5B87" w:rsidRDefault="00242F14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FC5B87" w:rsidRDefault="00F52561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99DBDA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93F2EA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FC5B87" w:rsidRDefault="006C38DB" w:rsidP="00FC5B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FC5B87" w14:paraId="191CF808" w14:textId="77777777" w:rsidTr="00A52EFE">
        <w:tc>
          <w:tcPr>
            <w:tcW w:w="567" w:type="dxa"/>
          </w:tcPr>
          <w:p w14:paraId="30612E28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FC5B87" w:rsidRDefault="006C38DB" w:rsidP="00265DE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FC5B87" w:rsidRDefault="006C38DB" w:rsidP="006E5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struktura nakładów na realizację projektu</w:t>
            </w: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622ACFF6" w:rsidR="006C38DB" w:rsidRPr="00FC5B87" w:rsidRDefault="006C38DB" w:rsidP="00EA5B7F">
            <w:pPr>
              <w:numPr>
                <w:ilvl w:val="0"/>
                <w:numId w:val="6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wartość poszczególnych zadań objętych projektem została oszacowana prawidłowo z punktu widzenia zastosowanych rozwiązań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(w tym technicznych/technologicznych)?</w:t>
            </w:r>
          </w:p>
          <w:p w14:paraId="7EB40921" w14:textId="43BB42DC" w:rsidR="006C38DB" w:rsidRPr="00FC5B87" w:rsidRDefault="006C38DB" w:rsidP="00EA5B7F">
            <w:pPr>
              <w:numPr>
                <w:ilvl w:val="0"/>
                <w:numId w:val="6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wydatki kwalifikowalne ujęte we wniosku o dofinansowanie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są zgodne z zasadami kwalifikowania wydatków określonymi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regulaminie wyboru projektów dla Działania 6.12. udostępnionym wnioskodawcy?</w:t>
            </w:r>
          </w:p>
          <w:p w14:paraId="5BCF3371" w14:textId="0200C138" w:rsidR="006C38DB" w:rsidRPr="00FC5B87" w:rsidRDefault="006C38DB" w:rsidP="00EA5B7F">
            <w:pPr>
              <w:numPr>
                <w:ilvl w:val="0"/>
                <w:numId w:val="6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czy w budżecie projektu przewidziano nakłady odtworzeniowe (o ile są niezbędne z punktu widzenia zastosowanych rozwiązań technicznych/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technologicznych) i czy prawidłowo oszacowano ich wartość?</w:t>
            </w:r>
          </w:p>
          <w:p w14:paraId="36F56B04" w14:textId="77777777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7195750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AFDD12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FC5B87" w14:paraId="147C8A52" w14:textId="77777777" w:rsidTr="00A52EFE">
        <w:tc>
          <w:tcPr>
            <w:tcW w:w="567" w:type="dxa"/>
          </w:tcPr>
          <w:p w14:paraId="07641BC2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FC5B87" w:rsidRDefault="006C38DB" w:rsidP="00265DE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66E813EC" w:rsidR="006C38DB" w:rsidRPr="00FC5B87" w:rsidRDefault="006C38DB" w:rsidP="00EA5B7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o środowisku i jego ochronie, udziale społeczeństwa w ochronie środowiska oraz o ocenach oddziaływania na środowisko</w:t>
            </w:r>
            <w:r w:rsidR="00021A11" w:rsidRPr="00FC5B87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10"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tj.:</w:t>
            </w:r>
          </w:p>
          <w:p w14:paraId="697E92FF" w14:textId="70513B0B" w:rsidR="006C38DB" w:rsidRPr="00FC5B87" w:rsidRDefault="006C38DB" w:rsidP="00EA5B7F">
            <w:pPr>
              <w:numPr>
                <w:ilvl w:val="1"/>
                <w:numId w:val="10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na środowisko, w tym/lub na obszary Natura 2000? </w:t>
            </w:r>
          </w:p>
          <w:p w14:paraId="37DA335A" w14:textId="77530DED" w:rsidR="006C38DB" w:rsidRPr="00FC5B87" w:rsidRDefault="006C38DB" w:rsidP="00EA5B7F">
            <w:pPr>
              <w:numPr>
                <w:ilvl w:val="1"/>
                <w:numId w:val="10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w przypadku, gdy projekt wymagał przeprowadzenia postępowania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sprawie oceny oddziaływania na środowisko, w tym/lub na obszary Natura 2000:</w:t>
            </w:r>
          </w:p>
          <w:p w14:paraId="48F0E10E" w14:textId="77777777" w:rsidR="006C38DB" w:rsidRPr="00FC5B87" w:rsidRDefault="006C38DB" w:rsidP="00EA5B7F">
            <w:pPr>
              <w:numPr>
                <w:ilvl w:val="0"/>
                <w:numId w:val="12"/>
              </w:numPr>
              <w:spacing w:after="120" w:line="360" w:lineRule="auto"/>
              <w:ind w:left="456" w:hanging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Default="006C38DB" w:rsidP="00EA5B7F">
            <w:pPr>
              <w:numPr>
                <w:ilvl w:val="0"/>
                <w:numId w:val="12"/>
              </w:numPr>
              <w:spacing w:after="120" w:line="360" w:lineRule="auto"/>
              <w:ind w:left="456" w:hanging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czy chronologia uzyskanych decyzji inwestycyjnych jest prawidłowa względem decyzji o środowiskowych uwarunkowaniach? (jeśli dotyczy)</w:t>
            </w:r>
          </w:p>
          <w:p w14:paraId="376BCCE7" w14:textId="77777777" w:rsidR="00182DD0" w:rsidRPr="00FC5B87" w:rsidRDefault="00182DD0" w:rsidP="00182DD0">
            <w:pPr>
              <w:spacing w:after="120" w:line="360" w:lineRule="auto"/>
              <w:ind w:left="45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A5134E" w14:textId="77777777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265DE4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42D4E4" w14:textId="77777777" w:rsidR="006C38DB" w:rsidRPr="00265DE4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5DE4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6DEDF170" w14:textId="4AEBD9D8" w:rsidR="006C38DB" w:rsidRPr="00265DE4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5DE4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5C5441E2" w14:textId="77777777" w:rsidR="006C38DB" w:rsidRPr="00265DE4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265DE4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20E016" w14:textId="77777777" w:rsidR="006C38DB" w:rsidRPr="00265DE4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5DE4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265DE4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5DE4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FC5B87" w14:paraId="4969CF4B" w14:textId="77777777" w:rsidTr="00A52EFE">
        <w:tc>
          <w:tcPr>
            <w:tcW w:w="567" w:type="dxa"/>
          </w:tcPr>
          <w:p w14:paraId="08D32111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FC5B87" w:rsidRDefault="006C38DB" w:rsidP="00265DE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FC5B87" w:rsidRDefault="006C38DB" w:rsidP="00EA5B7F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podlega,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13A49BA7" w:rsidR="006C38DB" w:rsidRPr="00FC5B87" w:rsidRDefault="006C38DB" w:rsidP="00EA5B7F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dotyczy projektów, w których przewidziano udział partnera/</w:t>
            </w:r>
            <w:r w:rsidR="00EA5B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partnerów.</w:t>
            </w:r>
          </w:p>
          <w:p w14:paraId="4FD96212" w14:textId="77777777" w:rsidR="006C38DB" w:rsidRPr="00FC5B87" w:rsidRDefault="006C38DB" w:rsidP="00EA5B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Pr="00FC5B87" w:rsidRDefault="00F43AF9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Pr="00FC5B87" w:rsidRDefault="00E702E4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NIE DOTYCZY</w:t>
            </w:r>
            <w:r w:rsidR="00022E09" w:rsidRPr="00FC5B87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Pr="00FC5B87" w:rsidRDefault="00F43AF9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Pr="00FC5B87" w:rsidRDefault="00E702E4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C38DB" w:rsidRPr="00FC5B87" w14:paraId="7E72CA6A" w14:textId="77777777" w:rsidTr="00A52EFE">
        <w:tc>
          <w:tcPr>
            <w:tcW w:w="567" w:type="dxa"/>
          </w:tcPr>
          <w:p w14:paraId="7B425B64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FC5B87" w:rsidRDefault="006C38DB" w:rsidP="00265DE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2B5513D9" w:rsidR="006C38DB" w:rsidRPr="00FC5B87" w:rsidRDefault="006C38DB" w:rsidP="00EA5B7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opis sposobu zarządzania majątkiem, który powstanie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wyniku realizacji projektu z uwzględnieniem utrzymania jego celów, tj.:</w:t>
            </w:r>
          </w:p>
          <w:p w14:paraId="1A5B1CBE" w14:textId="79E72B4B" w:rsidR="006C38DB" w:rsidRPr="00FC5B87" w:rsidRDefault="006C38DB" w:rsidP="00EA5B7F">
            <w:pPr>
              <w:numPr>
                <w:ilvl w:val="0"/>
                <w:numId w:val="8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przedstawiony sposób zarządzania majątkiem powstałym w wyniku realizacji projektu zapewni utrzymanie celów projektu co najmniej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okresie trwałości projektu?</w:t>
            </w:r>
          </w:p>
          <w:p w14:paraId="346A64CA" w14:textId="3474D6AE" w:rsidR="006C38DB" w:rsidRPr="00FC5B87" w:rsidRDefault="006C38DB" w:rsidP="00EA5B7F">
            <w:pPr>
              <w:numPr>
                <w:ilvl w:val="0"/>
                <w:numId w:val="8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 przypadku, gdy wnioskodawca planuje przekazanie zarządzania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lub własności powstałego majątku odrębnemu podmiotowi (operatorowi):</w:t>
            </w:r>
          </w:p>
          <w:p w14:paraId="70A962F6" w14:textId="6DA64A71" w:rsidR="006C38DB" w:rsidRPr="00FC5B87" w:rsidRDefault="006C38DB" w:rsidP="00EA5B7F">
            <w:pPr>
              <w:numPr>
                <w:ilvl w:val="0"/>
                <w:numId w:val="7"/>
              </w:numPr>
              <w:spacing w:after="120" w:line="360" w:lineRule="auto"/>
              <w:ind w:left="597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przedstawiony sposób przekazania jest zgodny z obowiązującymi przepisami prawa</w:t>
            </w:r>
            <w:r w:rsidR="00CC7B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D465F72" w14:textId="45156E6B" w:rsidR="006C38DB" w:rsidRPr="00FC5B87" w:rsidRDefault="006C38DB" w:rsidP="00EA5B7F">
            <w:pPr>
              <w:numPr>
                <w:ilvl w:val="0"/>
                <w:numId w:val="7"/>
              </w:numPr>
              <w:spacing w:after="120" w:line="360" w:lineRule="auto"/>
              <w:ind w:left="597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zaproponowana forma prawna przekazania i struktura organizacyjna operatora zapewniają utrzymanie celów projektu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co najmniej w okresie jego trwałości?</w:t>
            </w:r>
          </w:p>
          <w:p w14:paraId="7FC8576D" w14:textId="77777777" w:rsidR="006C38DB" w:rsidRPr="00FC5B87" w:rsidRDefault="006C38DB" w:rsidP="00EA5B7F">
            <w:pPr>
              <w:numPr>
                <w:ilvl w:val="0"/>
                <w:numId w:val="7"/>
              </w:numPr>
              <w:spacing w:after="120" w:line="360" w:lineRule="auto"/>
              <w:ind w:left="597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FC5B87" w:rsidRDefault="006C38DB" w:rsidP="00EA5B7F">
            <w:pPr>
              <w:numPr>
                <w:ilvl w:val="0"/>
                <w:numId w:val="8"/>
              </w:numPr>
              <w:spacing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FC5B87" w:rsidRDefault="006C38DB" w:rsidP="00EA5B7F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A48ED0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807A66A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81D14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FC5B87" w:rsidRDefault="006C38DB" w:rsidP="00265DE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 xml:space="preserve">Warunek podlega uzupełnieniu lub poprawie na </w:t>
            </w:r>
            <w:r w:rsidRPr="00FC5B87">
              <w:rPr>
                <w:rFonts w:ascii="Times New Roman" w:hAnsi="Times New Roman" w:cs="Times New Roman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FC5B87" w14:paraId="3C56F6B4" w14:textId="77777777" w:rsidTr="00A52EFE">
        <w:tc>
          <w:tcPr>
            <w:tcW w:w="567" w:type="dxa"/>
          </w:tcPr>
          <w:p w14:paraId="14CC4A08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C40E2C1" w14:textId="77777777" w:rsidR="006C38DB" w:rsidRPr="00FC5B87" w:rsidRDefault="006C38DB" w:rsidP="00CC7BF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Pomoc publiczna</w:t>
            </w:r>
          </w:p>
        </w:tc>
        <w:tc>
          <w:tcPr>
            <w:tcW w:w="6945" w:type="dxa"/>
          </w:tcPr>
          <w:p w14:paraId="6047FBC0" w14:textId="082EA162" w:rsidR="006C38DB" w:rsidRPr="00FC5B87" w:rsidRDefault="006C38DB" w:rsidP="00EA5B7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 zgodność projektu z przepisami dot. pomocy publicznej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lub pomocy de minimis wskazanymi dla Działania 6.</w:t>
            </w:r>
            <w:r w:rsidR="00E53F9E" w:rsidRPr="00FC5B8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. w SZOP</w:t>
            </w:r>
            <w:r w:rsidRPr="00FC5B8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2"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FC5B87" w:rsidRDefault="006C38DB" w:rsidP="00EA5B7F">
            <w:pPr>
              <w:numPr>
                <w:ilvl w:val="0"/>
                <w:numId w:val="17"/>
              </w:numPr>
              <w:spacing w:after="120" w:line="360" w:lineRule="auto"/>
              <w:ind w:left="314" w:hanging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czy prawidłowo zidentyfikowano brak lub wystąpienie pomocy publicznej lub pomocy de minimis w kontekście założeń i zakresu projektu?</w:t>
            </w:r>
          </w:p>
          <w:p w14:paraId="29B7BCA2" w14:textId="14A322A6" w:rsidR="006C38DB" w:rsidRPr="00FC5B87" w:rsidRDefault="006C38DB" w:rsidP="00EA5B7F">
            <w:pPr>
              <w:numPr>
                <w:ilvl w:val="0"/>
                <w:numId w:val="17"/>
              </w:numPr>
              <w:spacing w:after="120" w:line="360" w:lineRule="auto"/>
              <w:ind w:left="314" w:hanging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w przypadku projektu objętego pomocą publiczną lub pomocą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de minimis:</w:t>
            </w:r>
          </w:p>
          <w:p w14:paraId="08CC4A61" w14:textId="2E090883" w:rsidR="006C38DB" w:rsidRPr="00FC5B87" w:rsidRDefault="006C38DB" w:rsidP="00EA5B7F">
            <w:pPr>
              <w:numPr>
                <w:ilvl w:val="0"/>
                <w:numId w:val="18"/>
              </w:numPr>
              <w:spacing w:after="120" w:line="360" w:lineRule="auto"/>
              <w:ind w:left="456" w:hanging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spełnione są wszystkie warunki dopuszczalności udzielenia pomocy publicznej lub pomocy de minimis, wynikające z mającego zastosowanie rozporządzenia ministra właściwego ds. rozwoju regionalnego w sprawie udzielania pomocy publicznej lub innej podstawy prawnej?</w:t>
            </w:r>
          </w:p>
          <w:p w14:paraId="204E0F35" w14:textId="4CD44747" w:rsidR="006C38DB" w:rsidRPr="00FC5B87" w:rsidRDefault="006C38DB" w:rsidP="00EA5B7F">
            <w:pPr>
              <w:numPr>
                <w:ilvl w:val="0"/>
                <w:numId w:val="18"/>
              </w:numPr>
              <w:spacing w:after="120" w:line="360" w:lineRule="auto"/>
              <w:ind w:left="456" w:hanging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ustalono właściwy poziom dofinansowania wynikający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z dopuszczalnej maksymalnej intensywności pomocy określonej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w ramach odpowiednich przeznaczeń pomocy?</w:t>
            </w:r>
          </w:p>
          <w:p w14:paraId="6DAA1EEC" w14:textId="06BF5A05" w:rsidR="006C38DB" w:rsidRPr="00FC5B87" w:rsidRDefault="006C38DB" w:rsidP="00EA5B7F">
            <w:pPr>
              <w:numPr>
                <w:ilvl w:val="0"/>
                <w:numId w:val="18"/>
              </w:numPr>
              <w:spacing w:after="120" w:line="360" w:lineRule="auto"/>
              <w:ind w:left="456" w:hanging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okres realizacji projektu jest zgodny z okresem kwalifikowalności wydatków wynikającym z przepisów dot. pomocy publicznej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lub pomocy de minimis?</w:t>
            </w:r>
          </w:p>
          <w:p w14:paraId="32712631" w14:textId="255224B4" w:rsidR="006C38DB" w:rsidRDefault="006C38DB" w:rsidP="00EA5B7F">
            <w:pPr>
              <w:numPr>
                <w:ilvl w:val="0"/>
                <w:numId w:val="18"/>
              </w:numPr>
              <w:spacing w:after="120" w:line="360" w:lineRule="auto"/>
              <w:ind w:left="456" w:hanging="28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wydatki kwalifikowalne ujęte we wniosku są zgodne z zakresem wydatków kwalifikowalnych określonym w ramach odpowiedniego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dla danego projektu rozporządzenia ministra właściwego ds. rozwoju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regionalnego w sprawie udzielania pomocy publicznej lub pomocy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de minimis?</w:t>
            </w:r>
          </w:p>
          <w:p w14:paraId="5F5CD42E" w14:textId="77777777" w:rsidR="00182DD0" w:rsidRPr="00FC5B87" w:rsidRDefault="00182DD0" w:rsidP="00182DD0">
            <w:pPr>
              <w:spacing w:after="120" w:line="360" w:lineRule="auto"/>
              <w:ind w:left="45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945CEF" w14:textId="77777777" w:rsidR="006C38DB" w:rsidRDefault="006C38DB" w:rsidP="00EA5B7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39D2F35A" w14:textId="77777777" w:rsidR="00EA5B7F" w:rsidRPr="00FC5B87" w:rsidRDefault="00EA5B7F" w:rsidP="00EA5B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CE9D75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7B8292" w14:textId="63B77F03" w:rsidR="006C38DB" w:rsidRPr="00FC5B87" w:rsidRDefault="008D048A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FC5B87" w:rsidRDefault="008D048A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2126" w:type="dxa"/>
          </w:tcPr>
          <w:p w14:paraId="4BAA9D11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587621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FC5B87" w14:paraId="32E7A79B" w14:textId="77777777" w:rsidTr="00A52EFE">
        <w:tc>
          <w:tcPr>
            <w:tcW w:w="567" w:type="dxa"/>
          </w:tcPr>
          <w:p w14:paraId="6F4329CF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FC5B87" w:rsidRDefault="006C38DB" w:rsidP="00CC7BF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4ABDE2AA" w:rsidR="006C38DB" w:rsidRPr="00AA1854" w:rsidRDefault="006C38DB" w:rsidP="00EA5B7F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1854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AA1854">
              <w:rPr>
                <w:rFonts w:ascii="Times New Roman" w:hAnsi="Times New Roman" w:cs="Times New Roman"/>
                <w:sz w:val="22"/>
                <w:szCs w:val="22"/>
              </w:rPr>
              <w:t xml:space="preserve"> konstrukcja budżetu projektu, w tym poprawność </w:t>
            </w:r>
            <w:r w:rsidR="00EA5B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A1854">
              <w:rPr>
                <w:rFonts w:ascii="Times New Roman" w:hAnsi="Times New Roman" w:cs="Times New Roman"/>
                <w:sz w:val="22"/>
                <w:szCs w:val="22"/>
              </w:rPr>
              <w:t>i kompletność montażu finansowego, tj.: czy montaż finansowy projektu jest kompletny i zawiera oczekiwaną kwotę dofinansowania</w:t>
            </w:r>
            <w:r w:rsidRPr="00AA18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3"/>
            </w:r>
            <w:r w:rsidRPr="00AA1854">
              <w:rPr>
                <w:rFonts w:ascii="Times New Roman" w:hAnsi="Times New Roman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AA1854" w:rsidRDefault="006C38DB" w:rsidP="00FC5B87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1854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AA1854">
              <w:rPr>
                <w:rFonts w:ascii="Times New Roman" w:hAnsi="Times New Roman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AA1854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854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AA1854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1854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>Warunek podlega uzupełnieniu lub poprawie na wezwanie IZ FEP</w:t>
            </w:r>
          </w:p>
        </w:tc>
      </w:tr>
      <w:tr w:rsidR="006C38DB" w:rsidRPr="00FC5B87" w14:paraId="2F3FC1AF" w14:textId="77777777" w:rsidTr="00A52EFE">
        <w:tc>
          <w:tcPr>
            <w:tcW w:w="567" w:type="dxa"/>
          </w:tcPr>
          <w:p w14:paraId="7C15C07E" w14:textId="77777777" w:rsidR="006C38DB" w:rsidRPr="00FC5B87" w:rsidRDefault="006C38DB" w:rsidP="00FC5B87">
            <w:pPr>
              <w:numPr>
                <w:ilvl w:val="0"/>
                <w:numId w:val="1"/>
              </w:numPr>
              <w:spacing w:after="120" w:line="360" w:lineRule="auto"/>
              <w:ind w:left="357" w:hanging="3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6986A425" w14:textId="7D63E324" w:rsidR="006C38DB" w:rsidRPr="00FC5B87" w:rsidRDefault="006C38DB" w:rsidP="00CC7BFF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Analiza finansowa – ekonomiczna</w:t>
            </w:r>
          </w:p>
        </w:tc>
        <w:tc>
          <w:tcPr>
            <w:tcW w:w="6945" w:type="dxa"/>
          </w:tcPr>
          <w:p w14:paraId="6D5421BD" w14:textId="5CE9675D" w:rsidR="006C38DB" w:rsidRPr="00FC5B87" w:rsidRDefault="006C38DB" w:rsidP="00FC5B87">
            <w:pPr>
              <w:spacing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FC5B87">
              <w:rPr>
                <w:rFonts w:ascii="Times New Roman" w:hAnsi="Times New Roman" w:cs="Times New Roman"/>
                <w:sz w:val="22"/>
                <w:szCs w:val="22"/>
              </w:rPr>
              <w:t>tj.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FC5B87" w:rsidRDefault="006C38DB" w:rsidP="00966BBA">
            <w:pPr>
              <w:numPr>
                <w:ilvl w:val="0"/>
                <w:numId w:val="23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FC5B87" w:rsidRDefault="006C38DB" w:rsidP="00966BBA">
            <w:pPr>
              <w:numPr>
                <w:ilvl w:val="0"/>
                <w:numId w:val="23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(w przypadku, gdy wnioskodawca planuje przekazanie zarządzania lub własności powstałego majątku odrębnemu podmiotowi – operatorowi)? </w:t>
            </w:r>
          </w:p>
          <w:p w14:paraId="5EE8473D" w14:textId="77777777" w:rsidR="006C38DB" w:rsidRPr="00FC5B87" w:rsidRDefault="006C38DB" w:rsidP="00966BBA">
            <w:pPr>
              <w:numPr>
                <w:ilvl w:val="0"/>
                <w:numId w:val="23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FC5B87" w:rsidRDefault="006C38DB" w:rsidP="00966BBA">
            <w:pPr>
              <w:numPr>
                <w:ilvl w:val="0"/>
                <w:numId w:val="23"/>
              </w:numPr>
              <w:spacing w:after="120" w:line="360" w:lineRule="auto"/>
              <w:ind w:left="314" w:hanging="31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FFE26C" w14:textId="06D67B1A" w:rsidR="006C38DB" w:rsidRPr="00FC5B87" w:rsidRDefault="006C38DB" w:rsidP="00FC5B8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</w:t>
            </w:r>
            <w:r w:rsidR="00966B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B87">
              <w:rPr>
                <w:rFonts w:ascii="Times New Roman" w:hAnsi="Times New Roman" w:cs="Times New Roman"/>
                <w:sz w:val="22"/>
                <w:szCs w:val="22"/>
              </w:rPr>
              <w:t>przesłanki.</w:t>
            </w:r>
          </w:p>
        </w:tc>
        <w:tc>
          <w:tcPr>
            <w:tcW w:w="2127" w:type="dxa"/>
          </w:tcPr>
          <w:p w14:paraId="4D9E209A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5585D8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59FC7766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7D6C48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FC5B87" w:rsidRDefault="006C38DB" w:rsidP="00CC7BF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B87">
              <w:rPr>
                <w:rFonts w:ascii="Times New Roman" w:hAnsi="Times New Roman" w:cs="Times New Roman"/>
                <w:b/>
                <w:sz w:val="22"/>
              </w:rPr>
              <w:t xml:space="preserve">Warunek podlega uzupełnieniu lub poprawie na </w:t>
            </w:r>
            <w:r w:rsidRPr="00FC5B87">
              <w:rPr>
                <w:rFonts w:ascii="Times New Roman" w:hAnsi="Times New Roman" w:cs="Times New Roman"/>
                <w:b/>
                <w:sz w:val="22"/>
              </w:rPr>
              <w:lastRenderedPageBreak/>
              <w:t>wezwanie IZ FEP 2021-2027</w:t>
            </w:r>
          </w:p>
        </w:tc>
      </w:tr>
    </w:tbl>
    <w:p w14:paraId="6454441D" w14:textId="77777777" w:rsidR="00647580" w:rsidRDefault="00647580" w:rsidP="00AF07DA">
      <w:pPr>
        <w:pStyle w:val="Nagwek1"/>
        <w:rPr>
          <w:lang w:eastAsia="en-US"/>
        </w:rPr>
      </w:pPr>
      <w:bookmarkStart w:id="3" w:name="_Toc123117850"/>
      <w:bookmarkStart w:id="4" w:name="_Toc169009396"/>
    </w:p>
    <w:p w14:paraId="2249B9FD" w14:textId="77777777" w:rsidR="00AF07DA" w:rsidRPr="00AF07DA" w:rsidRDefault="00AF07DA" w:rsidP="00AF07DA">
      <w:pPr>
        <w:rPr>
          <w:lang w:eastAsia="en-US"/>
        </w:rPr>
      </w:pPr>
    </w:p>
    <w:p w14:paraId="59BB62E6" w14:textId="77777777" w:rsidR="00AF07DA" w:rsidRDefault="00AF07DA" w:rsidP="006C38DB">
      <w:pPr>
        <w:keepNext/>
        <w:keepLines/>
        <w:spacing w:before="120" w:after="120" w:line="276" w:lineRule="auto"/>
        <w:outlineLvl w:val="2"/>
        <w:rPr>
          <w:b/>
          <w:bCs/>
          <w:sz w:val="22"/>
          <w:szCs w:val="22"/>
          <w:lang w:eastAsia="en-US"/>
        </w:rPr>
      </w:pPr>
    </w:p>
    <w:p w14:paraId="3BF62014" w14:textId="1F9CB43E" w:rsidR="006C38DB" w:rsidRDefault="006C38DB" w:rsidP="006C38DB">
      <w:pPr>
        <w:keepNext/>
        <w:keepLines/>
        <w:spacing w:before="120" w:after="120" w:line="276" w:lineRule="auto"/>
        <w:outlineLvl w:val="2"/>
        <w:rPr>
          <w:b/>
          <w:bCs/>
          <w:sz w:val="22"/>
          <w:szCs w:val="22"/>
          <w:lang w:eastAsia="en-US"/>
        </w:rPr>
      </w:pPr>
      <w:r w:rsidRPr="009779B7">
        <w:rPr>
          <w:b/>
          <w:bCs/>
          <w:sz w:val="22"/>
          <w:szCs w:val="22"/>
          <w:lang w:eastAsia="en-US"/>
        </w:rPr>
        <w:t xml:space="preserve">2. Horyzontalne warunki udzielenia wsparcia </w:t>
      </w:r>
      <w:bookmarkEnd w:id="3"/>
      <w:bookmarkEnd w:id="4"/>
    </w:p>
    <w:p w14:paraId="1783CB62" w14:textId="77777777" w:rsidR="009779B7" w:rsidRPr="009779B7" w:rsidRDefault="009779B7" w:rsidP="006C38DB">
      <w:pPr>
        <w:keepNext/>
        <w:keepLines/>
        <w:spacing w:before="120" w:after="120" w:line="276" w:lineRule="auto"/>
        <w:outlineLvl w:val="2"/>
        <w:rPr>
          <w:b/>
          <w:bCs/>
          <w:sz w:val="22"/>
          <w:szCs w:val="22"/>
          <w:lang w:eastAsia="en-US"/>
        </w:rPr>
      </w:pPr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9779B7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31E5C70F" w14:textId="77777777" w:rsidR="009779B7" w:rsidRDefault="009779B7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C39805F" w14:textId="48CB14B2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9779B7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9779B7" w:rsidRDefault="006C38DB" w:rsidP="009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9779B7" w14:paraId="6092F300" w14:textId="77777777" w:rsidTr="006141E9">
        <w:tc>
          <w:tcPr>
            <w:tcW w:w="562" w:type="dxa"/>
          </w:tcPr>
          <w:p w14:paraId="3327674D" w14:textId="77777777" w:rsidR="006C38DB" w:rsidRPr="009779B7" w:rsidRDefault="006C38DB" w:rsidP="009779B7">
            <w:pPr>
              <w:numPr>
                <w:ilvl w:val="0"/>
                <w:numId w:val="9"/>
              </w:numPr>
              <w:spacing w:after="120" w:line="360" w:lineRule="auto"/>
              <w:ind w:left="3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9779B7" w:rsidRDefault="006C38DB" w:rsidP="00814CEF">
            <w:pPr>
              <w:spacing w:after="120" w:line="360" w:lineRule="auto"/>
              <w:ind w:lef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44298F6C" w:rsidR="006C38DB" w:rsidRPr="009779B7" w:rsidRDefault="006C38DB" w:rsidP="00814CE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, czy projekt jest zgodny z zasadą równości szans </w:t>
            </w:r>
            <w:r w:rsidR="00814C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i niedyskryminacji, w tym dostępności dla osób z niepełnosprawnościami </w:t>
            </w:r>
            <w:r w:rsidR="00814C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i wpływa pozytywnie na jej realizację, tj.:</w:t>
            </w:r>
          </w:p>
          <w:p w14:paraId="2F8634DD" w14:textId="55574963" w:rsidR="006C38DB" w:rsidRPr="009779B7" w:rsidRDefault="006C38DB" w:rsidP="00814CEF">
            <w:pPr>
              <w:numPr>
                <w:ilvl w:val="0"/>
                <w:numId w:val="13"/>
              </w:numPr>
              <w:spacing w:after="120" w:line="360" w:lineRule="auto"/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czy wszystkie elementy (produkty i usługi) składające się na przedmiot projektu, które nie zostały uznane za neutralne, są dostępne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 w:rsidRPr="009779B7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14"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 lub standard dostępności określony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w innym, wskazanym przez wnioskodawcę, dokumencie właściwym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dla danego typu inwestycji wymienionym na </w:t>
            </w:r>
            <w:hyperlink r:id="rId12" w:history="1">
              <w:r w:rsidRPr="009779B7">
                <w:rPr>
                  <w:rFonts w:ascii="Times New Roman" w:hAnsi="Times New Roman" w:cs="Times New Roman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9779B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5"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4AA6C33F" w14:textId="10A7436B" w:rsidR="006C38DB" w:rsidRPr="009779B7" w:rsidRDefault="006C38DB" w:rsidP="00814CEF">
            <w:pPr>
              <w:numPr>
                <w:ilvl w:val="0"/>
                <w:numId w:val="13"/>
              </w:numPr>
              <w:spacing w:after="120" w:line="360" w:lineRule="auto"/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w przypadku, gdy we wniosku o dofinansowanie stwierdzono neutralny charakter produktów i usług składających się na przedmiot projektu: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czy neutralny charakter produktów i usług został zidentyfikowany prawidłowo, tj. czy nie mają one swoich bezpośrednich użytkowniczek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i użytkowników?</w:t>
            </w:r>
          </w:p>
          <w:p w14:paraId="7A9D343B" w14:textId="466DC14C" w:rsidR="006C38DB" w:rsidRPr="009779B7" w:rsidRDefault="006C38DB" w:rsidP="00A049C2">
            <w:pPr>
              <w:numPr>
                <w:ilvl w:val="0"/>
                <w:numId w:val="13"/>
              </w:numPr>
              <w:spacing w:after="120" w:line="360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czy projekt jest zgodny z warunkami w zakresie równości szans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i niedyskryminacji zamieszczonymi w opisie działań na rzecz zapewnienia równości, włączenia społecznego i niedyskryminacji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dla celu szczegółowego 4 (vi) FEP 2021-2027?</w:t>
            </w:r>
          </w:p>
          <w:p w14:paraId="7BE9AE4C" w14:textId="77777777" w:rsidR="006C38DB" w:rsidRPr="009779B7" w:rsidRDefault="006C38DB" w:rsidP="009779B7">
            <w:pPr>
              <w:spacing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8A7643" w14:textId="77777777" w:rsidR="006C38DB" w:rsidRPr="00814CEF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4CEF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4AE7C374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4CEF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6349F2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2418A587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IZ FEP 2021-2027</w:t>
            </w:r>
          </w:p>
        </w:tc>
      </w:tr>
      <w:tr w:rsidR="006C38DB" w:rsidRPr="009779B7" w14:paraId="48EBD732" w14:textId="77777777" w:rsidTr="006141E9">
        <w:tc>
          <w:tcPr>
            <w:tcW w:w="562" w:type="dxa"/>
          </w:tcPr>
          <w:p w14:paraId="0081215E" w14:textId="77777777" w:rsidR="006C38DB" w:rsidRPr="009779B7" w:rsidRDefault="006C38DB" w:rsidP="009779B7">
            <w:pPr>
              <w:numPr>
                <w:ilvl w:val="0"/>
                <w:numId w:val="9"/>
              </w:numPr>
              <w:spacing w:after="120" w:line="360" w:lineRule="auto"/>
              <w:ind w:left="318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9779B7" w:rsidRDefault="006C38DB" w:rsidP="0096068B">
            <w:pPr>
              <w:spacing w:after="120" w:line="360" w:lineRule="auto"/>
              <w:ind w:lef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9779B7" w:rsidRDefault="006C38DB" w:rsidP="00A049C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 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zgodność projektu z Kartą Praw Podstawowych Unii Europejskiej</w:t>
            </w:r>
            <w:r w:rsidRPr="009779B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6"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, tj.:</w:t>
            </w:r>
          </w:p>
          <w:p w14:paraId="76A614C1" w14:textId="77777777" w:rsidR="006C38DB" w:rsidRPr="009779B7" w:rsidRDefault="006C38DB" w:rsidP="00A049C2">
            <w:pPr>
              <w:numPr>
                <w:ilvl w:val="0"/>
                <w:numId w:val="14"/>
              </w:numPr>
              <w:spacing w:after="120" w:line="360" w:lineRule="auto"/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Default="006C38DB" w:rsidP="00A049C2">
            <w:pPr>
              <w:numPr>
                <w:ilvl w:val="0"/>
                <w:numId w:val="14"/>
              </w:numPr>
              <w:spacing w:after="120" w:line="360" w:lineRule="auto"/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w przypadku, gdy we wniosku o dofinansowanie stwierdzono neutralny charakter wymogów Karty Praw Podstawowych Unii Europejskiej 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względem zakresu i sposobu realizacji projektu: czy neutralny charakter wymogów został zidentyfikowany prawidłowo?</w:t>
            </w:r>
          </w:p>
          <w:p w14:paraId="74186E09" w14:textId="77777777" w:rsidR="00DE436A" w:rsidRPr="00DE436A" w:rsidRDefault="00DE436A" w:rsidP="00DE436A">
            <w:pPr>
              <w:spacing w:after="120" w:line="360" w:lineRule="auto"/>
              <w:ind w:left="31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34EC78E" w14:textId="77777777" w:rsidR="006C38DB" w:rsidRPr="009779B7" w:rsidRDefault="006C38DB" w:rsidP="009779B7">
            <w:pPr>
              <w:spacing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2598155" w14:textId="77777777" w:rsidR="006C38DB" w:rsidRPr="00F52111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111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5EC35BD0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111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F64D83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72087134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IZ FEP 2021-2027</w:t>
            </w:r>
          </w:p>
        </w:tc>
      </w:tr>
      <w:tr w:rsidR="006C38DB" w:rsidRPr="009779B7" w14:paraId="3B97A44D" w14:textId="77777777" w:rsidTr="006141E9">
        <w:tc>
          <w:tcPr>
            <w:tcW w:w="562" w:type="dxa"/>
          </w:tcPr>
          <w:p w14:paraId="1AAB6405" w14:textId="77777777" w:rsidR="006C38DB" w:rsidRPr="009779B7" w:rsidRDefault="006C38DB" w:rsidP="009779B7">
            <w:pPr>
              <w:numPr>
                <w:ilvl w:val="0"/>
                <w:numId w:val="9"/>
              </w:numPr>
              <w:spacing w:after="120" w:line="360" w:lineRule="auto"/>
              <w:ind w:left="3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9779B7" w:rsidRDefault="006C38DB" w:rsidP="0096068B">
            <w:pPr>
              <w:spacing w:after="120" w:line="360" w:lineRule="auto"/>
              <w:ind w:lef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9779B7" w:rsidRDefault="006C38DB" w:rsidP="00A049C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Ocenie podlega 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 w:rsidRPr="009779B7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17"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, tj.:</w:t>
            </w:r>
          </w:p>
          <w:p w14:paraId="0F939A12" w14:textId="02FC19E5" w:rsidR="006C38DB" w:rsidRPr="009779B7" w:rsidRDefault="006C38DB" w:rsidP="00A049C2">
            <w:pPr>
              <w:numPr>
                <w:ilvl w:val="0"/>
                <w:numId w:val="15"/>
              </w:numPr>
              <w:spacing w:after="120" w:line="360" w:lineRule="auto"/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czy zapisy wniosku o dofinansowanie dotyczące zakresu i sposobu realizacji projektu oraz wnioskodawcy nie stoją w sprzeczności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z wymogami Konwencji o Prawach Osób Niepełnosprawnych?</w:t>
            </w:r>
          </w:p>
          <w:p w14:paraId="63234AE7" w14:textId="1ECC9BC6" w:rsidR="00DE436A" w:rsidRPr="00DE436A" w:rsidRDefault="006C38DB" w:rsidP="00DE436A">
            <w:pPr>
              <w:numPr>
                <w:ilvl w:val="0"/>
                <w:numId w:val="15"/>
              </w:numPr>
              <w:spacing w:after="120" w:line="360" w:lineRule="auto"/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w przypadku, gdy we wniosku o dofinansowanie stwierdzono neutralny charakter wymogów Konwencji o Prawach Osób Niepełnosprawnych względem zakresu i sposobu realizacji projektu oraz wnioskodawcy: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czy neutralny charakter wymogów został zidentyfikowany prawidłowo?</w:t>
            </w:r>
          </w:p>
          <w:p w14:paraId="5253E3A4" w14:textId="77777777" w:rsidR="006C38DB" w:rsidRPr="009779B7" w:rsidRDefault="006C38DB" w:rsidP="009779B7">
            <w:pPr>
              <w:spacing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uważa się za spełniony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BED2DD" w14:textId="77777777" w:rsidR="006C38DB" w:rsidRPr="00A049C2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6EAC687C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7D37CE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50D2A1D7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IZ FEP 2021-2027</w:t>
            </w:r>
          </w:p>
        </w:tc>
      </w:tr>
      <w:bookmarkEnd w:id="5"/>
      <w:tr w:rsidR="006C38DB" w:rsidRPr="009779B7" w14:paraId="364DE3BB" w14:textId="77777777" w:rsidTr="006141E9">
        <w:tc>
          <w:tcPr>
            <w:tcW w:w="562" w:type="dxa"/>
          </w:tcPr>
          <w:p w14:paraId="4386E6BA" w14:textId="77777777" w:rsidR="006C38DB" w:rsidRPr="009779B7" w:rsidRDefault="006C38DB" w:rsidP="009779B7">
            <w:pPr>
              <w:numPr>
                <w:ilvl w:val="0"/>
                <w:numId w:val="9"/>
              </w:numPr>
              <w:spacing w:after="120" w:line="360" w:lineRule="auto"/>
              <w:ind w:left="3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9779B7" w:rsidRDefault="006C38DB" w:rsidP="0096068B">
            <w:pPr>
              <w:spacing w:after="120" w:line="360" w:lineRule="auto"/>
              <w:ind w:lef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9779B7" w:rsidRDefault="006C38DB" w:rsidP="00A049C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9779B7" w:rsidRDefault="006C38DB" w:rsidP="00A049C2">
            <w:pPr>
              <w:numPr>
                <w:ilvl w:val="0"/>
                <w:numId w:val="16"/>
              </w:numPr>
              <w:spacing w:after="120" w:line="36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9779B7" w:rsidRDefault="006C38DB" w:rsidP="00A049C2">
            <w:pPr>
              <w:numPr>
                <w:ilvl w:val="0"/>
                <w:numId w:val="16"/>
              </w:numPr>
              <w:spacing w:after="120" w:line="36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9779B7" w:rsidRDefault="006C38DB" w:rsidP="00A049C2">
            <w:pPr>
              <w:numPr>
                <w:ilvl w:val="0"/>
                <w:numId w:val="16"/>
              </w:numPr>
              <w:spacing w:after="120" w:line="36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5C5959D5" w:rsidR="006C38DB" w:rsidRPr="009779B7" w:rsidRDefault="006C38DB" w:rsidP="00A049C2">
            <w:pPr>
              <w:numPr>
                <w:ilvl w:val="0"/>
                <w:numId w:val="16"/>
              </w:numPr>
              <w:spacing w:after="120" w:line="36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w przypadku, gdy we wniosku o dofinansowanie stwierdzono neutralny charakter projektu względem zasady równości kobiet i mężczyzn: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czy neutralny charakter projektu względem zasady równości kobiet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i mężczyzn został uzasadniony w sposób adekwatny i wystarczający?</w:t>
            </w:r>
          </w:p>
          <w:p w14:paraId="6885AF00" w14:textId="6AD8169E" w:rsidR="006C38DB" w:rsidRPr="009779B7" w:rsidRDefault="006C38DB" w:rsidP="00A049C2">
            <w:pPr>
              <w:numPr>
                <w:ilvl w:val="0"/>
                <w:numId w:val="16"/>
              </w:numPr>
              <w:spacing w:after="120" w:line="36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 xml:space="preserve">czy projekt jest zgodny z warunkami w zakresie równości kobiet </w:t>
            </w:r>
            <w:r w:rsid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i mężczyzn zamieszczonymi w opisie działań na rzecz zapewnienia równości, włączenia społecznego i niedyskryminacji dla celu szczegółowego 4 (vi) FEP 2021-2027?</w:t>
            </w:r>
          </w:p>
          <w:p w14:paraId="6B977454" w14:textId="77777777" w:rsidR="006C38DB" w:rsidRPr="009779B7" w:rsidRDefault="006C38DB" w:rsidP="00A049C2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FE19E7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503467D1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5003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1B176D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255E862B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IZ FEP 2021-2027</w:t>
            </w:r>
          </w:p>
        </w:tc>
      </w:tr>
      <w:tr w:rsidR="006C38DB" w:rsidRPr="009779B7" w14:paraId="4A2602F4" w14:textId="77777777" w:rsidTr="006141E9">
        <w:tc>
          <w:tcPr>
            <w:tcW w:w="562" w:type="dxa"/>
          </w:tcPr>
          <w:p w14:paraId="65265B0B" w14:textId="77777777" w:rsidR="006C38DB" w:rsidRPr="009779B7" w:rsidRDefault="006C38DB" w:rsidP="009779B7">
            <w:pPr>
              <w:numPr>
                <w:ilvl w:val="0"/>
                <w:numId w:val="9"/>
              </w:numPr>
              <w:spacing w:after="120" w:line="360" w:lineRule="auto"/>
              <w:ind w:left="3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9779B7" w:rsidRDefault="006C38DB" w:rsidP="0096068B">
            <w:pPr>
              <w:spacing w:after="120" w:line="360" w:lineRule="auto"/>
              <w:ind w:left="-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sz w:val="22"/>
                <w:szCs w:val="22"/>
              </w:rPr>
              <w:t>Zasada zrównoważonego rozwoju, w tym zasada DNSH</w:t>
            </w:r>
            <w:r w:rsidRPr="009779B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EE8AE38" w:rsidR="006C38DB" w:rsidRPr="00A049C2" w:rsidRDefault="006C38DB" w:rsidP="00A049C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b/>
                <w:sz w:val="22"/>
                <w:szCs w:val="22"/>
              </w:rPr>
              <w:t>Ocenie podlega</w:t>
            </w: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 xml:space="preserve"> czy projekt jest zgodny z zasadami ochrony środowiska, </w:t>
            </w:r>
            <w:r w:rsidR="00A049C2" w:rsidRP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>tj.:</w:t>
            </w:r>
          </w:p>
          <w:p w14:paraId="4CE77906" w14:textId="3F70A03E" w:rsidR="006C38DB" w:rsidRPr="00A049C2" w:rsidRDefault="006C38DB" w:rsidP="00A049C2">
            <w:pPr>
              <w:numPr>
                <w:ilvl w:val="1"/>
                <w:numId w:val="11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 xml:space="preserve">czy projekt spełnia zasadę zrównoważonego rozwoju tj. jego realizacja </w:t>
            </w:r>
            <w:r w:rsidR="00A049C2" w:rsidRP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>i funkcjonowanie nie wpłynie negatywnie na trwałość i jakość środowiska?</w:t>
            </w:r>
          </w:p>
          <w:p w14:paraId="671AC460" w14:textId="5EC034C7" w:rsidR="006C38DB" w:rsidRPr="00A049C2" w:rsidRDefault="006C38DB" w:rsidP="00A049C2">
            <w:pPr>
              <w:numPr>
                <w:ilvl w:val="0"/>
                <w:numId w:val="11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 xml:space="preserve">czy projekt „nie czyni poważnych szkód” w rozumieniu </w:t>
            </w:r>
            <w:r w:rsidR="00A049C2" w:rsidRPr="00A049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>art. 17 rozporządzenia w sprawie taksonomii</w:t>
            </w:r>
            <w:r w:rsidRPr="00A049C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9"/>
            </w: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 xml:space="preserve"> w odniesieniu do każdego z celów środowiskowych.</w:t>
            </w:r>
            <w:r w:rsidRPr="00A049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8EC97FB" w14:textId="0EB5905C" w:rsidR="006C38DB" w:rsidRPr="00A049C2" w:rsidRDefault="006C38DB" w:rsidP="00A049C2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2">
              <w:rPr>
                <w:rFonts w:ascii="Times New Roman" w:eastAsiaTheme="minorHAnsi" w:hAnsi="Times New Roman" w:cs="Times New Roman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A049C2">
              <w:rPr>
                <w:rFonts w:ascii="Times New Roman" w:eastAsiaTheme="minorHAnsi" w:hAnsi="Times New Roman" w:cs="Times New Roman"/>
                <w:sz w:val="22"/>
                <w:szCs w:val="22"/>
                <w:vertAlign w:val="superscript"/>
              </w:rPr>
              <w:footnoteReference w:id="20"/>
            </w:r>
            <w:r w:rsidRPr="00A049C2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="00A049C2" w:rsidRPr="00A049C2">
              <w:rPr>
                <w:rFonts w:ascii="Times New Roman" w:eastAsiaTheme="minorHAnsi" w:hAnsi="Times New Roman" w:cs="Times New Roman"/>
                <w:sz w:val="22"/>
                <w:szCs w:val="22"/>
              </w:rPr>
              <w:br/>
            </w:r>
            <w:r w:rsidRPr="00A049C2">
              <w:rPr>
                <w:rFonts w:ascii="Times New Roman" w:eastAsiaTheme="minorHAnsi" w:hAnsi="Times New Roman" w:cs="Times New Roman"/>
                <w:sz w:val="22"/>
                <w:szCs w:val="22"/>
              </w:rPr>
              <w:t>i zamieszczonych w niej ustaleń dla odpowiedniego typu działania.</w:t>
            </w:r>
          </w:p>
          <w:p w14:paraId="778F2A62" w14:textId="77777777" w:rsidR="006C38DB" w:rsidRPr="00A049C2" w:rsidRDefault="006C38DB" w:rsidP="00A049C2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A049C2">
              <w:rPr>
                <w:rFonts w:ascii="Times New Roman" w:hAnsi="Times New Roman" w:cs="Times New Roman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A049C2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E3917F" w14:textId="77777777" w:rsidR="006C38DB" w:rsidRPr="00A049C2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3651AA53" w14:textId="637A5988" w:rsidR="006C38DB" w:rsidRPr="00A049C2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49C2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6000F49" w14:textId="77777777" w:rsidR="006C38DB" w:rsidRPr="00A049C2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54B0A4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  <w:p w14:paraId="0909704E" w14:textId="77777777" w:rsidR="006C38DB" w:rsidRPr="009779B7" w:rsidRDefault="006C38DB" w:rsidP="0096068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9B7">
              <w:rPr>
                <w:rFonts w:ascii="Times New Roman" w:hAnsi="Times New Roman" w:cs="Times New Roman"/>
                <w:b/>
                <w:sz w:val="22"/>
                <w:szCs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6515" w14:textId="77777777" w:rsidR="0084571E" w:rsidRDefault="0084571E">
      <w:r>
        <w:separator/>
      </w:r>
    </w:p>
  </w:endnote>
  <w:endnote w:type="continuationSeparator" w:id="0">
    <w:p w14:paraId="3BF27BF9" w14:textId="77777777" w:rsidR="0084571E" w:rsidRDefault="0084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l-PL"/>
      </w:rPr>
      <w:id w:val="-2024233354"/>
      <w:docPartObj>
        <w:docPartGallery w:val="Page Numbers (Bottom of Page)"/>
        <w:docPartUnique/>
      </w:docPartObj>
    </w:sdtPr>
    <w:sdtEndPr/>
    <w:sdtContent>
      <w:p w14:paraId="224FAF0A" w14:textId="097E0C5B" w:rsidR="00647580" w:rsidRDefault="00647580">
        <w:pPr>
          <w:pStyle w:val="Stopka"/>
          <w:jc w:val="center"/>
        </w:pPr>
        <w:r w:rsidRPr="00647580">
          <w:rPr>
            <w:sz w:val="18"/>
            <w:szCs w:val="18"/>
            <w:lang w:val="pl-PL"/>
          </w:rPr>
          <w:t>[</w:t>
        </w:r>
        <w:r w:rsidRPr="00647580">
          <w:rPr>
            <w:sz w:val="18"/>
            <w:szCs w:val="18"/>
          </w:rPr>
          <w:fldChar w:fldCharType="begin"/>
        </w:r>
        <w:r w:rsidRPr="00647580">
          <w:rPr>
            <w:sz w:val="18"/>
            <w:szCs w:val="18"/>
          </w:rPr>
          <w:instrText>PAGE   \* MERGEFORMAT</w:instrText>
        </w:r>
        <w:r w:rsidRPr="00647580">
          <w:rPr>
            <w:sz w:val="18"/>
            <w:szCs w:val="18"/>
          </w:rPr>
          <w:fldChar w:fldCharType="separate"/>
        </w:r>
        <w:r w:rsidRPr="00647580">
          <w:rPr>
            <w:sz w:val="18"/>
            <w:szCs w:val="18"/>
            <w:lang w:val="pl-PL"/>
          </w:rPr>
          <w:t>2</w:t>
        </w:r>
        <w:r w:rsidRPr="00647580">
          <w:rPr>
            <w:sz w:val="18"/>
            <w:szCs w:val="18"/>
          </w:rPr>
          <w:fldChar w:fldCharType="end"/>
        </w:r>
        <w:r w:rsidRPr="00647580">
          <w:rPr>
            <w:sz w:val="18"/>
            <w:szCs w:val="18"/>
            <w:lang w:val="pl-PL"/>
          </w:rPr>
          <w:t>]</w:t>
        </w:r>
      </w:p>
    </w:sdtContent>
  </w:sdt>
  <w:p w14:paraId="1248303B" w14:textId="77777777" w:rsidR="00647580" w:rsidRDefault="006475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0E2D" w14:textId="77777777" w:rsidR="0084571E" w:rsidRDefault="0084571E">
      <w:r>
        <w:separator/>
      </w:r>
    </w:p>
  </w:footnote>
  <w:footnote w:type="continuationSeparator" w:id="0">
    <w:p w14:paraId="66333A41" w14:textId="77777777" w:rsidR="0084571E" w:rsidRDefault="0084571E">
      <w:r>
        <w:continuationSeparator/>
      </w:r>
    </w:p>
  </w:footnote>
  <w:footnote w:id="1">
    <w:p w14:paraId="78BF4F92" w14:textId="7B22C85C" w:rsidR="006C38DB" w:rsidRPr="008D2379" w:rsidRDefault="006C38DB" w:rsidP="006C38DB">
      <w:pPr>
        <w:pStyle w:val="Tekstprzypisudolnego"/>
        <w:rPr>
          <w:sz w:val="18"/>
          <w:szCs w:val="18"/>
        </w:rPr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Ustawa z dnia 20 lutego 2015 r. o rozwoju lokalnym z udziałem lokalnej społeczności</w:t>
      </w:r>
      <w:r w:rsidR="008E6154">
        <w:rPr>
          <w:sz w:val="18"/>
          <w:szCs w:val="18"/>
        </w:rPr>
        <w:t>.</w:t>
      </w:r>
    </w:p>
  </w:footnote>
  <w:footnote w:id="2">
    <w:p w14:paraId="5E5C9776" w14:textId="3E80531E" w:rsidR="006C38DB" w:rsidRPr="008D2379" w:rsidRDefault="006C38DB" w:rsidP="003919A5">
      <w:pPr>
        <w:pStyle w:val="Tekstprzypisudolnego"/>
        <w:spacing w:line="360" w:lineRule="auto"/>
        <w:jc w:val="both"/>
        <w:rPr>
          <w:sz w:val="18"/>
          <w:szCs w:val="18"/>
        </w:rPr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W rozumieniu art.</w:t>
      </w:r>
      <w:r w:rsidR="00511632" w:rsidRPr="008D2379">
        <w:rPr>
          <w:sz w:val="18"/>
          <w:szCs w:val="18"/>
        </w:rPr>
        <w:t xml:space="preserve"> </w:t>
      </w:r>
      <w:r w:rsidRPr="008D2379">
        <w:rPr>
          <w:sz w:val="18"/>
          <w:szCs w:val="18"/>
        </w:rPr>
        <w:t xml:space="preserve">39 </w:t>
      </w:r>
      <w:r w:rsidR="00F40858" w:rsidRPr="008D2379">
        <w:rPr>
          <w:sz w:val="18"/>
          <w:szCs w:val="18"/>
        </w:rPr>
        <w:t>u</w:t>
      </w:r>
      <w:r w:rsidRPr="008D2379">
        <w:rPr>
          <w:sz w:val="18"/>
          <w:szCs w:val="18"/>
        </w:rPr>
        <w:t>stawy z dnia 28 kwietnia 2022 r. o zasadach realizacji zadań finansowanych ze środków europejskich w perspektywie finansowej 2021-202</w:t>
      </w:r>
      <w:r w:rsidR="00966BBA">
        <w:rPr>
          <w:sz w:val="18"/>
          <w:szCs w:val="18"/>
        </w:rPr>
        <w:t>7.</w:t>
      </w:r>
      <w:r w:rsidRPr="008D2379">
        <w:rPr>
          <w:sz w:val="18"/>
          <w:szCs w:val="18"/>
        </w:rPr>
        <w:t xml:space="preserve">   </w:t>
      </w:r>
    </w:p>
  </w:footnote>
  <w:footnote w:id="3">
    <w:p w14:paraId="212B7AC9" w14:textId="77777777" w:rsidR="006C38DB" w:rsidRPr="008D2379" w:rsidRDefault="006C38DB" w:rsidP="003919A5">
      <w:pPr>
        <w:pStyle w:val="Tekstprzypisudolnego"/>
        <w:spacing w:line="360" w:lineRule="auto"/>
        <w:jc w:val="both"/>
        <w:rPr>
          <w:sz w:val="18"/>
          <w:szCs w:val="18"/>
        </w:rPr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3919A5">
      <w:pPr>
        <w:pStyle w:val="Tekstprzypisudolnego"/>
        <w:spacing w:line="360" w:lineRule="auto"/>
        <w:jc w:val="both"/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5">
    <w:p w14:paraId="5790A2FA" w14:textId="0B91D753" w:rsidR="00021A11" w:rsidRPr="008D2379" w:rsidRDefault="00021A11" w:rsidP="00FC5B87">
      <w:pPr>
        <w:pStyle w:val="Tekstprzypisudolnego"/>
        <w:spacing w:line="360" w:lineRule="auto"/>
        <w:jc w:val="both"/>
        <w:rPr>
          <w:sz w:val="18"/>
          <w:szCs w:val="18"/>
        </w:rPr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Przez wnioskodawcę rozumie się również partnera/ partnerów projektu, jeśli projekt przewiduje udział partnera/partnerów w rozumieniu art.</w:t>
      </w:r>
      <w:r w:rsidR="00511632" w:rsidRPr="008D2379">
        <w:rPr>
          <w:sz w:val="18"/>
          <w:szCs w:val="18"/>
        </w:rPr>
        <w:t xml:space="preserve"> </w:t>
      </w:r>
      <w:r w:rsidRPr="008D2379">
        <w:rPr>
          <w:sz w:val="18"/>
          <w:szCs w:val="18"/>
        </w:rPr>
        <w:t xml:space="preserve">39 </w:t>
      </w:r>
      <w:r w:rsidR="00FC5B87" w:rsidRPr="008D2379">
        <w:rPr>
          <w:sz w:val="18"/>
          <w:szCs w:val="18"/>
        </w:rPr>
        <w:t>u</w:t>
      </w:r>
      <w:r w:rsidRPr="008D2379">
        <w:rPr>
          <w:sz w:val="18"/>
          <w:szCs w:val="18"/>
        </w:rPr>
        <w:t>stawy z dnia 28 kwietnia 2022 r. o zasadach realizacji zadań finansowanych ze środków europejskich w perspektywie finansowej 2021-2027 (Dz.</w:t>
      </w:r>
      <w:r w:rsidR="0048174D">
        <w:rPr>
          <w:sz w:val="18"/>
          <w:szCs w:val="18"/>
        </w:rPr>
        <w:t xml:space="preserve"> </w:t>
      </w:r>
      <w:r w:rsidRPr="008D2379">
        <w:rPr>
          <w:sz w:val="18"/>
          <w:szCs w:val="18"/>
        </w:rPr>
        <w:t xml:space="preserve">U z 2022 r., poz. 1079).   </w:t>
      </w:r>
    </w:p>
  </w:footnote>
  <w:footnote w:id="6">
    <w:p w14:paraId="6C81A61E" w14:textId="77777777" w:rsidR="006C38DB" w:rsidRPr="008D2379" w:rsidRDefault="006C38DB" w:rsidP="00FC5B87">
      <w:pPr>
        <w:pStyle w:val="Tekstprzypisudolnego"/>
        <w:spacing w:line="360" w:lineRule="auto"/>
        <w:jc w:val="both"/>
        <w:rPr>
          <w:sz w:val="18"/>
          <w:szCs w:val="18"/>
        </w:rPr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</w:t>
      </w:r>
      <w:bookmarkStart w:id="2" w:name="_Hlk190275876"/>
      <w:r w:rsidRPr="008D2379">
        <w:rPr>
          <w:sz w:val="18"/>
          <w:szCs w:val="18"/>
        </w:rP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 w:rsidP="00FC5B87">
      <w:pPr>
        <w:pStyle w:val="Tekstprzypisudolnego"/>
        <w:spacing w:line="360" w:lineRule="auto"/>
        <w:jc w:val="both"/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W wersji obowiązującej w dniu rozpoczęcia naboru wniosków o dofinansowanie.</w:t>
      </w:r>
    </w:p>
  </w:footnote>
  <w:footnote w:id="8">
    <w:p w14:paraId="0920A587" w14:textId="1F5F6F30" w:rsidR="00021A11" w:rsidRPr="008D2379" w:rsidRDefault="00021A11" w:rsidP="00FC5B87">
      <w:pPr>
        <w:pStyle w:val="Tekstprzypisudolnego"/>
        <w:spacing w:line="360" w:lineRule="auto"/>
        <w:jc w:val="both"/>
        <w:rPr>
          <w:sz w:val="18"/>
          <w:szCs w:val="18"/>
        </w:rPr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W wersji obowiązującej w dniu rozpoczęcia naboru wniosków o dofinansowanie.</w:t>
      </w:r>
    </w:p>
  </w:footnote>
  <w:footnote w:id="9">
    <w:p w14:paraId="27E7CE00" w14:textId="2A963570" w:rsidR="00021A11" w:rsidRPr="008D2379" w:rsidRDefault="00021A11">
      <w:pPr>
        <w:pStyle w:val="Tekstprzypisudolnego"/>
        <w:rPr>
          <w:sz w:val="18"/>
          <w:szCs w:val="18"/>
        </w:rPr>
      </w:pPr>
      <w:r w:rsidRPr="008D2379">
        <w:rPr>
          <w:rStyle w:val="Odwoanieprzypisudolnego"/>
          <w:sz w:val="18"/>
          <w:szCs w:val="18"/>
        </w:rPr>
        <w:footnoteRef/>
      </w:r>
      <w:r w:rsidRPr="008D2379">
        <w:rPr>
          <w:sz w:val="18"/>
          <w:szCs w:val="18"/>
        </w:rPr>
        <w:t xml:space="preserve"> W wersji obowiązującej w dniu rozpoczęcia naboru wniosków o dofinansowanie.</w:t>
      </w:r>
    </w:p>
  </w:footnote>
  <w:footnote w:id="10">
    <w:p w14:paraId="29F86E20" w14:textId="13317D9D" w:rsidR="00021A11" w:rsidRPr="006C4E00" w:rsidRDefault="00021A11">
      <w:pPr>
        <w:pStyle w:val="Tekstprzypisudolnego"/>
        <w:rPr>
          <w:sz w:val="18"/>
          <w:szCs w:val="18"/>
        </w:rPr>
      </w:pPr>
      <w:r w:rsidRPr="006C4E00">
        <w:rPr>
          <w:rStyle w:val="Odwoanieprzypisudolnego"/>
          <w:sz w:val="18"/>
          <w:szCs w:val="18"/>
          <w:vertAlign w:val="baseline"/>
        </w:rPr>
        <w:footnoteRef/>
      </w:r>
      <w:r w:rsidRPr="006C4E00">
        <w:rPr>
          <w:sz w:val="18"/>
          <w:szCs w:val="18"/>
        </w:rPr>
        <w:t xml:space="preserve"> Tekst jednolity Dz.U. z 2022 poz. 1029</w:t>
      </w:r>
      <w:r w:rsidR="00AA1854">
        <w:rPr>
          <w:sz w:val="18"/>
          <w:szCs w:val="18"/>
        </w:rPr>
        <w:t>.</w:t>
      </w:r>
    </w:p>
  </w:footnote>
  <w:footnote w:id="11">
    <w:p w14:paraId="49985BF8" w14:textId="7774AA03" w:rsidR="00022E09" w:rsidRPr="00AA1854" w:rsidRDefault="00022E09" w:rsidP="00265DE4">
      <w:pPr>
        <w:pStyle w:val="Tekstprzypisudolnego"/>
        <w:spacing w:line="360" w:lineRule="auto"/>
        <w:jc w:val="both"/>
        <w:rPr>
          <w:sz w:val="18"/>
          <w:szCs w:val="18"/>
        </w:rPr>
      </w:pPr>
      <w:r w:rsidRPr="00AA1854">
        <w:rPr>
          <w:rStyle w:val="Odwoanieprzypisudolnego"/>
          <w:sz w:val="18"/>
          <w:szCs w:val="18"/>
        </w:rPr>
        <w:footnoteRef/>
      </w:r>
      <w:r w:rsidRPr="00AA1854">
        <w:rPr>
          <w:sz w:val="18"/>
          <w:szCs w:val="18"/>
        </w:rPr>
        <w:t xml:space="preserve"> Zgodnie z Regulaminem naboru wniosków nie przewiduje się realizacji w partnerstwie w rozumieniu art.</w:t>
      </w:r>
      <w:r w:rsidR="00511632" w:rsidRPr="00AA1854">
        <w:rPr>
          <w:sz w:val="18"/>
          <w:szCs w:val="18"/>
        </w:rPr>
        <w:t xml:space="preserve"> </w:t>
      </w:r>
      <w:r w:rsidRPr="00AA1854">
        <w:rPr>
          <w:sz w:val="18"/>
          <w:szCs w:val="18"/>
        </w:rPr>
        <w:t xml:space="preserve">39 </w:t>
      </w:r>
      <w:r w:rsidR="00CC7BFF" w:rsidRPr="00AA1854">
        <w:rPr>
          <w:sz w:val="18"/>
          <w:szCs w:val="18"/>
        </w:rPr>
        <w:t>u</w:t>
      </w:r>
      <w:r w:rsidRPr="00AA1854">
        <w:rPr>
          <w:sz w:val="18"/>
          <w:szCs w:val="18"/>
        </w:rPr>
        <w:t>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Pr="00CC7BFF" w:rsidRDefault="006C38DB" w:rsidP="00CC7BFF">
      <w:pPr>
        <w:pStyle w:val="Tekstprzypisudolnego"/>
        <w:jc w:val="both"/>
        <w:rPr>
          <w:sz w:val="18"/>
          <w:szCs w:val="18"/>
        </w:rPr>
      </w:pPr>
      <w:r w:rsidRPr="00CC7BFF">
        <w:rPr>
          <w:rStyle w:val="Odwoanieprzypisudolnego"/>
          <w:sz w:val="18"/>
          <w:szCs w:val="18"/>
        </w:rPr>
        <w:footnoteRef/>
      </w:r>
      <w:r w:rsidRPr="00CC7BFF">
        <w:rPr>
          <w:sz w:val="18"/>
          <w:szCs w:val="18"/>
        </w:rPr>
        <w:t xml:space="preserve"> W wersji obowiązującej w dniu rozpoczęcia naboru wniosków o dofinansowanie.</w:t>
      </w:r>
    </w:p>
  </w:footnote>
  <w:footnote w:id="13">
    <w:p w14:paraId="1117F273" w14:textId="77777777" w:rsidR="006C38DB" w:rsidRPr="00AA1854" w:rsidRDefault="006C38DB" w:rsidP="006C38DB">
      <w:pPr>
        <w:pStyle w:val="Tekstprzypisudolnego"/>
        <w:rPr>
          <w:sz w:val="18"/>
          <w:szCs w:val="18"/>
        </w:rPr>
      </w:pPr>
      <w:r w:rsidRPr="00AA1854">
        <w:rPr>
          <w:rStyle w:val="Odwoanieprzypisudolnego"/>
          <w:sz w:val="18"/>
          <w:szCs w:val="18"/>
        </w:rPr>
        <w:footnoteRef/>
      </w:r>
      <w:r w:rsidRPr="00AA1854">
        <w:rPr>
          <w:sz w:val="18"/>
          <w:szCs w:val="18"/>
        </w:rPr>
        <w:t xml:space="preserve"> W dniu złożenia wniosku o dofinansowanie.</w:t>
      </w:r>
    </w:p>
  </w:footnote>
  <w:footnote w:id="14">
    <w:p w14:paraId="3431CA06" w14:textId="5253CF80" w:rsidR="00021A11" w:rsidRPr="0096068B" w:rsidRDefault="00021A11" w:rsidP="00814CEF">
      <w:pPr>
        <w:pStyle w:val="Tekstprzypisudolnego"/>
        <w:spacing w:line="360" w:lineRule="auto"/>
        <w:jc w:val="both"/>
        <w:rPr>
          <w:sz w:val="18"/>
          <w:szCs w:val="18"/>
        </w:rPr>
      </w:pPr>
      <w:r w:rsidRPr="0096068B">
        <w:rPr>
          <w:rStyle w:val="Odwoanieprzypisudolnego"/>
          <w:sz w:val="18"/>
          <w:szCs w:val="18"/>
        </w:rPr>
        <w:footnoteRef/>
      </w:r>
      <w:r w:rsidRPr="0096068B">
        <w:rPr>
          <w:sz w:val="18"/>
          <w:szCs w:val="18"/>
        </w:rPr>
        <w:t xml:space="preserve"> Z dnia 29 grudnia 2022 r.</w:t>
      </w:r>
    </w:p>
  </w:footnote>
  <w:footnote w:id="15">
    <w:p w14:paraId="0D7FE8F2" w14:textId="0970078B" w:rsidR="006C38DB" w:rsidRDefault="006C38DB" w:rsidP="00F52111">
      <w:pPr>
        <w:pStyle w:val="Tekstprzypisudolnego"/>
        <w:spacing w:line="360" w:lineRule="auto"/>
      </w:pPr>
      <w:r w:rsidRPr="0096068B">
        <w:rPr>
          <w:rStyle w:val="Odwoanieprzypisudolnego"/>
          <w:sz w:val="18"/>
          <w:szCs w:val="18"/>
        </w:rPr>
        <w:footnoteRef/>
      </w:r>
      <w:r w:rsidRPr="0096068B">
        <w:rPr>
          <w:sz w:val="18"/>
          <w:szCs w:val="18"/>
        </w:rPr>
        <w:t xml:space="preserve"> W dziale „Standardy i wytyczne”, pod adresem: </w:t>
      </w:r>
      <w:hyperlink r:id="rId1" w:history="1">
        <w:r w:rsidRPr="0096068B">
          <w:rPr>
            <w:rStyle w:val="Hipercze"/>
            <w:sz w:val="18"/>
            <w:szCs w:val="18"/>
          </w:rPr>
          <w:t>https://www.funduszeeuropejskie.gov.pl/strony/o-funduszach/fundusze-europejskie-bez-barier/dostepnosc-plus/poradniki-standardy-wskazowki/standardy/</w:t>
        </w:r>
      </w:hyperlink>
      <w:r w:rsidR="00814CEF">
        <w:rPr>
          <w:sz w:val="18"/>
          <w:szCs w:val="18"/>
        </w:rPr>
        <w:t>.</w:t>
      </w:r>
    </w:p>
  </w:footnote>
  <w:footnote w:id="16">
    <w:p w14:paraId="7F1839D7" w14:textId="5C556230" w:rsidR="006C38DB" w:rsidRPr="00F52111" w:rsidRDefault="006C38DB" w:rsidP="006C38DB">
      <w:pPr>
        <w:pStyle w:val="Tekstprzypisudolnego"/>
        <w:rPr>
          <w:sz w:val="18"/>
          <w:szCs w:val="18"/>
        </w:rPr>
      </w:pPr>
      <w:r w:rsidRPr="00F52111">
        <w:rPr>
          <w:rStyle w:val="Odwoanieprzypisudolnego"/>
          <w:sz w:val="18"/>
          <w:szCs w:val="18"/>
        </w:rPr>
        <w:footnoteRef/>
      </w:r>
      <w:r w:rsidRPr="00F52111">
        <w:rPr>
          <w:sz w:val="18"/>
          <w:szCs w:val="18"/>
        </w:rPr>
        <w:t xml:space="preserve"> Dz. Urz. UE C 326 z 26.10.2012, str. 391</w:t>
      </w:r>
      <w:r w:rsidR="00F52111">
        <w:rPr>
          <w:sz w:val="18"/>
          <w:szCs w:val="18"/>
        </w:rPr>
        <w:t>.</w:t>
      </w:r>
    </w:p>
  </w:footnote>
  <w:footnote w:id="17">
    <w:p w14:paraId="3919950A" w14:textId="1CEEBC89" w:rsidR="00021A11" w:rsidRPr="00B57507" w:rsidRDefault="00021A11">
      <w:pPr>
        <w:pStyle w:val="Tekstprzypisudolnego"/>
        <w:rPr>
          <w:sz w:val="18"/>
          <w:szCs w:val="18"/>
        </w:rPr>
      </w:pPr>
      <w:r w:rsidRPr="00B57507">
        <w:rPr>
          <w:rStyle w:val="Odwoanieprzypisudolnego"/>
          <w:sz w:val="18"/>
          <w:szCs w:val="18"/>
        </w:rPr>
        <w:footnoteRef/>
      </w:r>
      <w:r w:rsidRPr="00B57507">
        <w:rPr>
          <w:sz w:val="18"/>
          <w:szCs w:val="18"/>
        </w:rPr>
        <w:t xml:space="preserve"> Dz. U. z 2012 r. poz. 1169, ze. zm.</w:t>
      </w:r>
    </w:p>
  </w:footnote>
  <w:footnote w:id="18">
    <w:p w14:paraId="65EC8A7A" w14:textId="77777777" w:rsidR="006C38DB" w:rsidRPr="0096068B" w:rsidRDefault="006C38DB" w:rsidP="00A049C2">
      <w:pPr>
        <w:pStyle w:val="Tekstprzypisudolnego"/>
        <w:spacing w:line="360" w:lineRule="auto"/>
        <w:jc w:val="both"/>
        <w:rPr>
          <w:sz w:val="18"/>
          <w:szCs w:val="18"/>
        </w:rPr>
      </w:pPr>
      <w:r w:rsidRPr="0096068B">
        <w:rPr>
          <w:rStyle w:val="Odwoanieprzypisudolnego"/>
          <w:sz w:val="18"/>
          <w:szCs w:val="18"/>
        </w:rPr>
        <w:footnoteRef/>
      </w:r>
      <w:r w:rsidRPr="0096068B">
        <w:rPr>
          <w:sz w:val="18"/>
          <w:szCs w:val="18"/>
        </w:rPr>
        <w:t xml:space="preserve"> Zasada nieczynienia znaczącej szkody środowisku (ang. do no significant harm).</w:t>
      </w:r>
    </w:p>
  </w:footnote>
  <w:footnote w:id="19">
    <w:p w14:paraId="3E89698D" w14:textId="3188C1E8" w:rsidR="006C38DB" w:rsidRPr="0096068B" w:rsidRDefault="006C38DB" w:rsidP="00A049C2">
      <w:pPr>
        <w:pStyle w:val="Tekstprzypisudolnego"/>
        <w:spacing w:line="360" w:lineRule="auto"/>
        <w:jc w:val="both"/>
        <w:rPr>
          <w:sz w:val="18"/>
          <w:szCs w:val="18"/>
        </w:rPr>
      </w:pPr>
      <w:r w:rsidRPr="0096068B">
        <w:rPr>
          <w:rStyle w:val="Odwoanieprzypisudolnego"/>
          <w:sz w:val="18"/>
          <w:szCs w:val="18"/>
        </w:rPr>
        <w:footnoteRef/>
      </w:r>
      <w:r w:rsidRPr="0096068B">
        <w:rPr>
          <w:sz w:val="18"/>
          <w:szCs w:val="18"/>
        </w:rPr>
        <w:t xml:space="preserve"> Rozporządzenie Parlamentu Europejskiego i Rady (UE) nr 2020/852 z dnia 18 czerwca 2020 r. w sprawie ustanowienia ram ułatwiających zrównoważone inwestycje, zmieniające rozporządzenie (UE) nr 2019/2088</w:t>
      </w:r>
      <w:r w:rsidR="00814CEF">
        <w:rPr>
          <w:sz w:val="18"/>
          <w:szCs w:val="18"/>
        </w:rPr>
        <w:t>.</w:t>
      </w:r>
    </w:p>
  </w:footnote>
  <w:footnote w:id="20">
    <w:p w14:paraId="38A30A09" w14:textId="77777777" w:rsidR="006C38DB" w:rsidRPr="009B11A1" w:rsidRDefault="006C38DB" w:rsidP="00A049C2">
      <w:pPr>
        <w:pStyle w:val="Tekstprzypisudolnego"/>
        <w:spacing w:line="360" w:lineRule="auto"/>
        <w:jc w:val="both"/>
      </w:pPr>
      <w:r w:rsidRPr="0096068B">
        <w:rPr>
          <w:rStyle w:val="Odwoanieprzypisudolnego"/>
          <w:sz w:val="18"/>
          <w:szCs w:val="18"/>
        </w:rPr>
        <w:footnoteRef/>
      </w:r>
      <w:r w:rsidRPr="0096068B">
        <w:rPr>
          <w:sz w:val="18"/>
          <w:szCs w:val="18"/>
        </w:rPr>
        <w:t xml:space="preserve"> W 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4D74F41C"/>
    <w:lvl w:ilvl="0" w:tplc="59CC4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AE5A28F0"/>
    <w:lvl w:ilvl="0" w:tplc="C5EA46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99946">
    <w:abstractNumId w:val="13"/>
  </w:num>
  <w:num w:numId="2" w16cid:durableId="1764690791">
    <w:abstractNumId w:val="4"/>
  </w:num>
  <w:num w:numId="3" w16cid:durableId="2061199915">
    <w:abstractNumId w:val="9"/>
  </w:num>
  <w:num w:numId="4" w16cid:durableId="339428012">
    <w:abstractNumId w:val="17"/>
  </w:num>
  <w:num w:numId="5" w16cid:durableId="39747007">
    <w:abstractNumId w:val="5"/>
  </w:num>
  <w:num w:numId="6" w16cid:durableId="435173423">
    <w:abstractNumId w:val="21"/>
  </w:num>
  <w:num w:numId="7" w16cid:durableId="270168101">
    <w:abstractNumId w:val="16"/>
  </w:num>
  <w:num w:numId="8" w16cid:durableId="495849134">
    <w:abstractNumId w:val="2"/>
  </w:num>
  <w:num w:numId="9" w16cid:durableId="1929118854">
    <w:abstractNumId w:val="19"/>
  </w:num>
  <w:num w:numId="10" w16cid:durableId="1568302989">
    <w:abstractNumId w:val="3"/>
  </w:num>
  <w:num w:numId="11" w16cid:durableId="897789713">
    <w:abstractNumId w:val="11"/>
  </w:num>
  <w:num w:numId="12" w16cid:durableId="243610742">
    <w:abstractNumId w:val="20"/>
  </w:num>
  <w:num w:numId="13" w16cid:durableId="1506633645">
    <w:abstractNumId w:val="6"/>
  </w:num>
  <w:num w:numId="14" w16cid:durableId="818887437">
    <w:abstractNumId w:val="7"/>
  </w:num>
  <w:num w:numId="15" w16cid:durableId="638341839">
    <w:abstractNumId w:val="22"/>
  </w:num>
  <w:num w:numId="16" w16cid:durableId="1791313578">
    <w:abstractNumId w:val="15"/>
  </w:num>
  <w:num w:numId="17" w16cid:durableId="1158156573">
    <w:abstractNumId w:val="0"/>
  </w:num>
  <w:num w:numId="18" w16cid:durableId="899286412">
    <w:abstractNumId w:val="1"/>
  </w:num>
  <w:num w:numId="19" w16cid:durableId="932395866">
    <w:abstractNumId w:val="10"/>
  </w:num>
  <w:num w:numId="20" w16cid:durableId="1366172843">
    <w:abstractNumId w:val="8"/>
  </w:num>
  <w:num w:numId="21" w16cid:durableId="674110570">
    <w:abstractNumId w:val="14"/>
  </w:num>
  <w:num w:numId="22" w16cid:durableId="806164235">
    <w:abstractNumId w:val="12"/>
  </w:num>
  <w:num w:numId="23" w16cid:durableId="76280103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03C5"/>
    <w:rsid w:val="000D13A5"/>
    <w:rsid w:val="000D266E"/>
    <w:rsid w:val="000D7EAE"/>
    <w:rsid w:val="000E0A4A"/>
    <w:rsid w:val="000E4788"/>
    <w:rsid w:val="000E4A03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2DD0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6921"/>
    <w:rsid w:val="001C0567"/>
    <w:rsid w:val="001C1A46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5DE4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003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09CB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19A5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174D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2591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580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1E4C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4E0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025"/>
    <w:rsid w:val="006E581E"/>
    <w:rsid w:val="006E5993"/>
    <w:rsid w:val="006E7AC9"/>
    <w:rsid w:val="006F24B2"/>
    <w:rsid w:val="006F2C4B"/>
    <w:rsid w:val="006F3DF8"/>
    <w:rsid w:val="006F59B0"/>
    <w:rsid w:val="006F5ACE"/>
    <w:rsid w:val="006F62C4"/>
    <w:rsid w:val="006F7802"/>
    <w:rsid w:val="007067B3"/>
    <w:rsid w:val="007164D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3CB5"/>
    <w:rsid w:val="00754F8D"/>
    <w:rsid w:val="00756A64"/>
    <w:rsid w:val="00756B74"/>
    <w:rsid w:val="007605EB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CEF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571E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2379"/>
    <w:rsid w:val="008D4F9B"/>
    <w:rsid w:val="008D5EB4"/>
    <w:rsid w:val="008D7587"/>
    <w:rsid w:val="008E0454"/>
    <w:rsid w:val="008E4B61"/>
    <w:rsid w:val="008E4CDA"/>
    <w:rsid w:val="008E6154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57786"/>
    <w:rsid w:val="0096068B"/>
    <w:rsid w:val="009607D7"/>
    <w:rsid w:val="0096301F"/>
    <w:rsid w:val="00966BBA"/>
    <w:rsid w:val="009701E2"/>
    <w:rsid w:val="009709CA"/>
    <w:rsid w:val="00975E33"/>
    <w:rsid w:val="00975E96"/>
    <w:rsid w:val="009779B7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049C2"/>
    <w:rsid w:val="00A05878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EFE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76653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854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7DA"/>
    <w:rsid w:val="00AF5A12"/>
    <w:rsid w:val="00AF691E"/>
    <w:rsid w:val="00AF6E39"/>
    <w:rsid w:val="00B001B7"/>
    <w:rsid w:val="00B003FA"/>
    <w:rsid w:val="00B04498"/>
    <w:rsid w:val="00B04F4C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507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1CF7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32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0D1"/>
    <w:rsid w:val="00C15705"/>
    <w:rsid w:val="00C17658"/>
    <w:rsid w:val="00C1789D"/>
    <w:rsid w:val="00C2266D"/>
    <w:rsid w:val="00C233F1"/>
    <w:rsid w:val="00C242C2"/>
    <w:rsid w:val="00C24A36"/>
    <w:rsid w:val="00C24FBE"/>
    <w:rsid w:val="00C26E50"/>
    <w:rsid w:val="00C27E48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C7BFF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36A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5B7F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0A5A"/>
    <w:rsid w:val="00EE322A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34793"/>
    <w:rsid w:val="00F40745"/>
    <w:rsid w:val="00F40858"/>
    <w:rsid w:val="00F4387B"/>
    <w:rsid w:val="00F43AF9"/>
    <w:rsid w:val="00F44987"/>
    <w:rsid w:val="00F44FE1"/>
    <w:rsid w:val="00F460CB"/>
    <w:rsid w:val="00F510AC"/>
    <w:rsid w:val="00F514E6"/>
    <w:rsid w:val="00F52111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B87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brpo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3EF1D4BA-2D45-43B4-8E3A-A0B0B4153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A368C73-1D80-4F47-AC8D-24DBF71CBC54}"/>
</file>

<file path=customXml/itemProps4.xml><?xml version="1.0" encoding="utf-8"?>
<ds:datastoreItem xmlns:ds="http://schemas.openxmlformats.org/officeDocument/2006/customXml" ds:itemID="{B18FA407-D9E9-4EE8-8C63-3A82F4726200}"/>
</file>

<file path=customXml/itemProps5.xml><?xml version="1.0" encoding="utf-8"?>
<ds:datastoreItem xmlns:ds="http://schemas.openxmlformats.org/officeDocument/2006/customXml" ds:itemID="{59BF6C62-841E-469B-BC90-DC9BD2DED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2894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Łukasz Ćwikliński</cp:lastModifiedBy>
  <cp:revision>46</cp:revision>
  <cp:lastPrinted>2024-10-03T13:07:00Z</cp:lastPrinted>
  <dcterms:created xsi:type="dcterms:W3CDTF">2025-11-15T18:14:00Z</dcterms:created>
  <dcterms:modified xsi:type="dcterms:W3CDTF">2025-11-19T08:54:00Z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